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9" w:rsidRPr="00EA7459" w:rsidRDefault="00EA7459">
      <w:pPr>
        <w:rPr>
          <w:rFonts w:ascii="Arial" w:hAnsi="Arial" w:cs="Arial"/>
          <w:b/>
          <w:i/>
          <w:color w:val="1F497D" w:themeColor="text2"/>
          <w:sz w:val="32"/>
        </w:rPr>
      </w:pPr>
      <w:bookmarkStart w:id="0" w:name="_GoBack"/>
      <w:bookmarkEnd w:id="0"/>
      <w:r w:rsidRPr="00EA7459">
        <w:rPr>
          <w:rFonts w:ascii="Arial" w:hAnsi="Arial" w:cs="Arial"/>
          <w:b/>
          <w:i/>
          <w:color w:val="1F497D" w:themeColor="text2"/>
          <w:sz w:val="32"/>
        </w:rPr>
        <w:t>Basic Medical Sciences Course Directors in Integrated Medical Curricula</w:t>
      </w:r>
    </w:p>
    <w:p w:rsidR="00EA7459" w:rsidRPr="00EA7459" w:rsidRDefault="00EA7459">
      <w:pPr>
        <w:rPr>
          <w:rFonts w:ascii="Arial" w:hAnsi="Arial" w:cs="Arial"/>
          <w:i/>
          <w:sz w:val="24"/>
        </w:rPr>
      </w:pPr>
      <w:r w:rsidRPr="00EA7459">
        <w:rPr>
          <w:rFonts w:ascii="Arial" w:hAnsi="Arial" w:cs="Arial"/>
          <w:i/>
          <w:sz w:val="24"/>
        </w:rPr>
        <w:t>Cynthia Standley, University of Arizona College of Medicine-Phoenix</w:t>
      </w:r>
    </w:p>
    <w:p w:rsidR="00EA7459" w:rsidRPr="00EA7459" w:rsidRDefault="00EA7459">
      <w:pPr>
        <w:rPr>
          <w:rFonts w:ascii="Arial" w:hAnsi="Arial" w:cs="Arial"/>
          <w:b/>
          <w:color w:val="1F497D" w:themeColor="text2"/>
          <w:sz w:val="28"/>
        </w:rPr>
      </w:pPr>
      <w:r w:rsidRPr="00EA7459">
        <w:rPr>
          <w:rFonts w:ascii="Arial" w:hAnsi="Arial" w:cs="Arial"/>
          <w:b/>
          <w:color w:val="1F497D" w:themeColor="text2"/>
          <w:sz w:val="28"/>
        </w:rPr>
        <w:t>References from 2012 Fall Webinar:</w:t>
      </w:r>
    </w:p>
    <w:p w:rsidR="00825FCA" w:rsidRPr="00825FCA" w:rsidRDefault="00825FCA" w:rsidP="00825FCA">
      <w:pPr>
        <w:spacing w:after="0" w:line="240" w:lineRule="auto"/>
        <w:rPr>
          <w:rFonts w:ascii="Arial" w:hAnsi="Arial" w:cs="Arial"/>
          <w:b/>
        </w:rPr>
      </w:pPr>
      <w:r w:rsidRPr="00825FCA">
        <w:rPr>
          <w:rFonts w:ascii="Arial" w:hAnsi="Arial" w:cs="Arial"/>
          <w:b/>
        </w:rPr>
        <w:t>Perspective:  Deconstructing Integration: A Framework for the Rational Application of Integration as a Guiding Curricular Strategy.</w:t>
      </w:r>
    </w:p>
    <w:p w:rsidR="00825FCA" w:rsidRPr="00825FCA" w:rsidRDefault="00825FCA" w:rsidP="00825FCA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25FCA">
        <w:rPr>
          <w:rFonts w:ascii="Arial" w:eastAsia="Times New Roman" w:hAnsi="Arial" w:cs="Arial"/>
        </w:rPr>
        <w:t>Goldman E, Schroth WS.</w:t>
      </w:r>
    </w:p>
    <w:p w:rsidR="00825FCA" w:rsidRDefault="00825FCA" w:rsidP="00825FCA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25FCA">
        <w:rPr>
          <w:rFonts w:ascii="Arial" w:eastAsia="Times New Roman" w:hAnsi="Arial" w:cs="Arial"/>
        </w:rPr>
        <w:t>Acad Med. 2012 Jun;87(6):729-34.</w:t>
      </w:r>
    </w:p>
    <w:p w:rsidR="00825FCA" w:rsidRDefault="00825FCA" w:rsidP="00825FC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25FCA" w:rsidRPr="00825FCA" w:rsidRDefault="00825FCA" w:rsidP="00825FCA">
      <w:pPr>
        <w:pStyle w:val="Default"/>
        <w:rPr>
          <w:rFonts w:ascii="Arial" w:hAnsi="Arial" w:cs="Arial"/>
          <w:b/>
          <w:sz w:val="22"/>
          <w:szCs w:val="22"/>
        </w:rPr>
      </w:pPr>
      <w:r w:rsidRPr="00825FCA">
        <w:rPr>
          <w:rFonts w:ascii="Arial" w:hAnsi="Arial" w:cs="Arial"/>
          <w:b/>
          <w:bCs/>
          <w:sz w:val="22"/>
          <w:szCs w:val="22"/>
        </w:rPr>
        <w:t xml:space="preserve">Medical Biochemistry in the Era of Competencies: Is it Time for the Krebs Cycle to go? </w:t>
      </w:r>
    </w:p>
    <w:p w:rsidR="00825FCA" w:rsidRPr="00825FCA" w:rsidRDefault="00825FCA" w:rsidP="00825FCA">
      <w:pPr>
        <w:spacing w:after="0" w:line="240" w:lineRule="auto"/>
        <w:rPr>
          <w:rFonts w:ascii="Arial" w:hAnsi="Arial" w:cs="Arial"/>
          <w:bCs/>
        </w:rPr>
      </w:pPr>
      <w:r w:rsidRPr="00825FCA">
        <w:rPr>
          <w:rFonts w:ascii="Arial" w:hAnsi="Arial" w:cs="Arial"/>
          <w:bCs/>
        </w:rPr>
        <w:t>Fulton</w:t>
      </w:r>
      <w:r>
        <w:rPr>
          <w:rFonts w:ascii="Arial" w:hAnsi="Arial" w:cs="Arial"/>
          <w:bCs/>
        </w:rPr>
        <w:t xml:space="preserve"> TB</w:t>
      </w:r>
      <w:r w:rsidRPr="00825FCA">
        <w:rPr>
          <w:rFonts w:ascii="Arial" w:hAnsi="Arial" w:cs="Arial"/>
          <w:bCs/>
        </w:rPr>
        <w:t>, Ronner</w:t>
      </w:r>
      <w:r>
        <w:rPr>
          <w:rFonts w:ascii="Arial" w:hAnsi="Arial" w:cs="Arial"/>
          <w:bCs/>
        </w:rPr>
        <w:t xml:space="preserve"> P, </w:t>
      </w:r>
      <w:r w:rsidRPr="00825FCA">
        <w:rPr>
          <w:rFonts w:ascii="Arial" w:hAnsi="Arial" w:cs="Arial"/>
          <w:bCs/>
        </w:rPr>
        <w:t>Lindsley</w:t>
      </w:r>
      <w:r>
        <w:rPr>
          <w:rFonts w:ascii="Arial" w:hAnsi="Arial" w:cs="Arial"/>
          <w:bCs/>
        </w:rPr>
        <w:t xml:space="preserve"> JE.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89"/>
      </w:tblGrid>
      <w:tr w:rsidR="00825FCA" w:rsidRPr="00825FCA" w:rsidTr="00825FCA">
        <w:trPr>
          <w:trHeight w:val="272"/>
        </w:trPr>
        <w:tc>
          <w:tcPr>
            <w:tcW w:w="5889" w:type="dxa"/>
          </w:tcPr>
          <w:p w:rsidR="00825FCA" w:rsidRPr="00825FCA" w:rsidRDefault="00825FCA" w:rsidP="00825FC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25F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Med Sci Educ </w:t>
            </w:r>
            <w:r w:rsidRPr="00825FCA">
              <w:rPr>
                <w:rFonts w:ascii="Arial" w:hAnsi="Arial" w:cs="Arial"/>
                <w:sz w:val="22"/>
                <w:szCs w:val="22"/>
              </w:rPr>
              <w:t xml:space="preserve">2012; 22(1): 29-32 </w:t>
            </w:r>
          </w:p>
        </w:tc>
      </w:tr>
    </w:tbl>
    <w:p w:rsidR="00825FCA" w:rsidRDefault="00825FCA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7459">
        <w:rPr>
          <w:rFonts w:ascii="Arial" w:hAnsi="Arial" w:cs="Arial"/>
          <w:b/>
          <w:sz w:val="22"/>
          <w:szCs w:val="22"/>
        </w:rPr>
        <w:t>Evolution of Student Assessment Following Implementation of an Integrated Medical Curriculum: Contribution to Improved Educational Outcomes.</w:t>
      </w: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Fonts w:ascii="Arial" w:hAnsi="Arial" w:cs="Arial"/>
          <w:sz w:val="22"/>
          <w:szCs w:val="22"/>
        </w:rPr>
        <w:t xml:space="preserve">Asimakis GK, Ainsworth MA, Aronson JF, Frye AW, Lieberman SA, Rabek JP. </w:t>
      </w: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Fonts w:ascii="Arial" w:hAnsi="Arial" w:cs="Arial"/>
          <w:sz w:val="22"/>
          <w:szCs w:val="22"/>
        </w:rPr>
        <w:t>Med Sci Educ 2011;21(2):181-189</w:t>
      </w:r>
    </w:p>
    <w:p w:rsid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7459">
        <w:rPr>
          <w:rFonts w:ascii="Arial" w:hAnsi="Arial" w:cs="Arial"/>
          <w:b/>
          <w:sz w:val="22"/>
          <w:szCs w:val="22"/>
        </w:rPr>
        <w:t>The Use of Self-Learning Mod</w:t>
      </w:r>
      <w:r>
        <w:rPr>
          <w:rFonts w:ascii="Arial" w:hAnsi="Arial" w:cs="Arial"/>
          <w:b/>
          <w:sz w:val="22"/>
          <w:szCs w:val="22"/>
        </w:rPr>
        <w:t>ules to Facilitate Learning of B</w:t>
      </w:r>
      <w:r w:rsidRPr="00EA7459">
        <w:rPr>
          <w:rFonts w:ascii="Arial" w:hAnsi="Arial" w:cs="Arial"/>
          <w:b/>
          <w:sz w:val="22"/>
          <w:szCs w:val="22"/>
        </w:rPr>
        <w:t>asic Science Concepts in an Integrated Medical Curriculum.</w:t>
      </w:r>
    </w:p>
    <w:p w:rsidR="008812BC" w:rsidRPr="00EA7459" w:rsidRDefault="008812BC" w:rsidP="00EA7459">
      <w:pPr>
        <w:pStyle w:val="desc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Fonts w:ascii="Arial" w:hAnsi="Arial" w:cs="Arial"/>
          <w:sz w:val="22"/>
          <w:szCs w:val="22"/>
        </w:rPr>
        <w:t>Khalil MK, Nelson LD, Kibble JD.</w:t>
      </w:r>
    </w:p>
    <w:p w:rsidR="008812BC" w:rsidRPr="00EA7459" w:rsidRDefault="008812BC" w:rsidP="00EA7459">
      <w:pPr>
        <w:pStyle w:val="details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Style w:val="jrnl"/>
          <w:rFonts w:ascii="Arial" w:hAnsi="Arial" w:cs="Arial"/>
          <w:sz w:val="22"/>
          <w:szCs w:val="22"/>
        </w:rPr>
        <w:t>Anat Sci Educ</w:t>
      </w:r>
      <w:r w:rsidRPr="00EA7459">
        <w:rPr>
          <w:rFonts w:ascii="Arial" w:hAnsi="Arial" w:cs="Arial"/>
          <w:sz w:val="22"/>
          <w:szCs w:val="22"/>
        </w:rPr>
        <w:t>. 2010 Sep-Oct;3(5):219-26.</w:t>
      </w:r>
    </w:p>
    <w:p w:rsidR="00EA7459" w:rsidRDefault="00EA7459" w:rsidP="00D2362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EA7459" w:rsidRPr="00EA7459" w:rsidRDefault="00EA7459" w:rsidP="00D236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EA7459">
        <w:rPr>
          <w:rFonts w:ascii="Arial" w:eastAsia="Times New Roman" w:hAnsi="Arial" w:cs="Arial"/>
          <w:b/>
        </w:rPr>
        <w:t>No Content Without Context: Integrating Basic, Clinical, and Social Sciences in a Pre-Clerkship Curriculum.</w:t>
      </w:r>
    </w:p>
    <w:p w:rsidR="00D23626" w:rsidRPr="00EA7459" w:rsidRDefault="00D23626" w:rsidP="00D2362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A7459">
        <w:rPr>
          <w:rFonts w:ascii="Arial" w:eastAsia="Times New Roman" w:hAnsi="Arial" w:cs="Arial"/>
        </w:rPr>
        <w:t>Wilkerson L, Stevens CM, Krasne S.</w:t>
      </w:r>
    </w:p>
    <w:p w:rsidR="00D23626" w:rsidRPr="00EA7459" w:rsidRDefault="00D23626" w:rsidP="00D23626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EA7459">
        <w:rPr>
          <w:rFonts w:ascii="Arial" w:eastAsia="Times New Roman" w:hAnsi="Arial" w:cs="Arial"/>
        </w:rPr>
        <w:t>Med Teach. 2009 Sep;31(9):812-21.</w:t>
      </w:r>
    </w:p>
    <w:p w:rsidR="00825FCA" w:rsidRPr="00825FCA" w:rsidRDefault="00825FCA" w:rsidP="00825FCA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25FCA">
        <w:rPr>
          <w:rFonts w:ascii="Arial" w:hAnsi="Arial" w:cs="Arial"/>
          <w:b/>
          <w:sz w:val="22"/>
          <w:szCs w:val="22"/>
        </w:rPr>
        <w:t>Lessons Learned About Integrating a Medical School Curriculum: Perceptions of Students, Faculty and Curriculum Leaders.</w:t>
      </w:r>
    </w:p>
    <w:p w:rsidR="00825FCA" w:rsidRPr="00825FCA" w:rsidRDefault="00825FCA" w:rsidP="00825FCA">
      <w:pPr>
        <w:pStyle w:val="desc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5FCA">
        <w:rPr>
          <w:rFonts w:ascii="Arial" w:hAnsi="Arial" w:cs="Arial"/>
          <w:sz w:val="22"/>
          <w:szCs w:val="22"/>
        </w:rPr>
        <w:t>Muller JH, Jain S, Loeser H, Irby DM.</w:t>
      </w:r>
    </w:p>
    <w:p w:rsidR="00825FCA" w:rsidRPr="00825FCA" w:rsidRDefault="00825FCA" w:rsidP="00825FCA">
      <w:pPr>
        <w:pStyle w:val="details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25FCA">
        <w:rPr>
          <w:rStyle w:val="jrnl"/>
          <w:rFonts w:ascii="Arial" w:hAnsi="Arial" w:cs="Arial"/>
          <w:sz w:val="22"/>
          <w:szCs w:val="22"/>
        </w:rPr>
        <w:t>Med Educ</w:t>
      </w:r>
      <w:r w:rsidRPr="00825FCA">
        <w:rPr>
          <w:rFonts w:ascii="Arial" w:hAnsi="Arial" w:cs="Arial"/>
          <w:sz w:val="22"/>
          <w:szCs w:val="22"/>
        </w:rPr>
        <w:t>. 2008 Aug;42(8):778-85.</w:t>
      </w:r>
    </w:p>
    <w:p w:rsidR="00825FCA" w:rsidRDefault="00825FCA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25FCA" w:rsidRPr="00825FCA" w:rsidRDefault="00825FCA" w:rsidP="00825FCA">
      <w:pPr>
        <w:spacing w:after="0" w:line="240" w:lineRule="auto"/>
        <w:rPr>
          <w:rFonts w:ascii="Arial" w:hAnsi="Arial" w:cs="Arial"/>
          <w:b/>
        </w:rPr>
      </w:pPr>
      <w:r w:rsidRPr="00825FCA">
        <w:rPr>
          <w:rFonts w:ascii="Arial" w:hAnsi="Arial" w:cs="Arial"/>
          <w:b/>
        </w:rPr>
        <w:t>Delivering a pathology curriculum in an integrated medical course.</w:t>
      </w:r>
    </w:p>
    <w:p w:rsidR="00825FCA" w:rsidRPr="00825FCA" w:rsidRDefault="00825FCA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 xml:space="preserve">Carr NJ, Olmos M, Bushnell J. </w:t>
      </w:r>
    </w:p>
    <w:p w:rsidR="00825FCA" w:rsidRPr="00825FCA" w:rsidRDefault="00825FCA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>Virchows Arch (2008) 453:369-375.</w:t>
      </w:r>
    </w:p>
    <w:p w:rsidR="00825FCA" w:rsidRDefault="00825FCA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7459">
        <w:rPr>
          <w:rFonts w:ascii="Arial" w:hAnsi="Arial" w:cs="Arial"/>
          <w:b/>
          <w:sz w:val="22"/>
          <w:szCs w:val="22"/>
        </w:rPr>
        <w:t>Toward an Integrated Medical Curriculum.</w:t>
      </w:r>
    </w:p>
    <w:p w:rsidR="008812BC" w:rsidRPr="00EA7459" w:rsidRDefault="008812BC" w:rsidP="00EA7459">
      <w:pPr>
        <w:pStyle w:val="desc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Fonts w:ascii="Arial" w:hAnsi="Arial" w:cs="Arial"/>
          <w:sz w:val="22"/>
          <w:szCs w:val="22"/>
        </w:rPr>
        <w:t>Smith SR.</w:t>
      </w:r>
    </w:p>
    <w:p w:rsidR="008812BC" w:rsidRPr="00EA7459" w:rsidRDefault="008812BC" w:rsidP="00EA7459">
      <w:pPr>
        <w:pStyle w:val="details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Style w:val="jrnl"/>
          <w:rFonts w:ascii="Arial" w:hAnsi="Arial" w:cs="Arial"/>
          <w:sz w:val="22"/>
          <w:szCs w:val="22"/>
        </w:rPr>
        <w:t>Med Health R I</w:t>
      </w:r>
      <w:r w:rsidRPr="00EA7459">
        <w:rPr>
          <w:rFonts w:ascii="Arial" w:hAnsi="Arial" w:cs="Arial"/>
          <w:sz w:val="22"/>
          <w:szCs w:val="22"/>
        </w:rPr>
        <w:t>. 2005 Aug;88(8):258-61.</w:t>
      </w:r>
    </w:p>
    <w:p w:rsid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25FCA" w:rsidRPr="00825FCA" w:rsidRDefault="00825FCA" w:rsidP="00825FCA">
      <w:pPr>
        <w:spacing w:after="0" w:line="240" w:lineRule="auto"/>
        <w:rPr>
          <w:rFonts w:ascii="Arial" w:hAnsi="Arial" w:cs="Arial"/>
          <w:b/>
        </w:rPr>
      </w:pPr>
      <w:r w:rsidRPr="00825FCA">
        <w:rPr>
          <w:rFonts w:ascii="Arial" w:hAnsi="Arial" w:cs="Arial"/>
          <w:b/>
        </w:rPr>
        <w:t>Planning and Implementing an Undergraduate Medical Curriculum: The Lessons Learned.</w:t>
      </w:r>
    </w:p>
    <w:p w:rsidR="00825FCA" w:rsidRPr="00825FCA" w:rsidRDefault="00825FCA" w:rsidP="00825FCA">
      <w:pPr>
        <w:pStyle w:val="desc2"/>
        <w:shd w:val="clear" w:color="auto" w:fill="FFFFFF"/>
        <w:rPr>
          <w:rFonts w:ascii="Arial" w:hAnsi="Arial" w:cs="Arial"/>
          <w:sz w:val="22"/>
          <w:szCs w:val="22"/>
        </w:rPr>
      </w:pPr>
      <w:r w:rsidRPr="00825FCA">
        <w:rPr>
          <w:rFonts w:ascii="Arial" w:hAnsi="Arial" w:cs="Arial"/>
          <w:sz w:val="22"/>
          <w:szCs w:val="22"/>
        </w:rPr>
        <w:t>Davis MH, Harden RM.</w:t>
      </w:r>
    </w:p>
    <w:p w:rsidR="00825FCA" w:rsidRPr="00825FCA" w:rsidRDefault="00825FCA" w:rsidP="00825FCA">
      <w:pPr>
        <w:pStyle w:val="details1"/>
        <w:shd w:val="clear" w:color="auto" w:fill="FFFFFF"/>
        <w:rPr>
          <w:rFonts w:ascii="Arial" w:hAnsi="Arial" w:cs="Arial"/>
        </w:rPr>
      </w:pPr>
      <w:r w:rsidRPr="00825FCA">
        <w:rPr>
          <w:rStyle w:val="jrnl"/>
          <w:rFonts w:ascii="Arial" w:hAnsi="Arial" w:cs="Arial"/>
        </w:rPr>
        <w:t>Med Teach</w:t>
      </w:r>
      <w:r w:rsidRPr="00825FCA">
        <w:rPr>
          <w:rFonts w:ascii="Arial" w:hAnsi="Arial" w:cs="Arial"/>
        </w:rPr>
        <w:t>. 2003 Nov;25(6):596-608. Review.</w:t>
      </w:r>
    </w:p>
    <w:p w:rsidR="00825FCA" w:rsidRDefault="00825FCA" w:rsidP="00825FCA">
      <w:pPr>
        <w:pStyle w:val="title10"/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825FCA" w:rsidRPr="00825FCA" w:rsidRDefault="00825FCA" w:rsidP="00825FCA">
      <w:pPr>
        <w:pStyle w:val="title10"/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825FCA">
        <w:rPr>
          <w:rFonts w:ascii="Arial" w:hAnsi="Arial" w:cs="Arial"/>
          <w:b/>
          <w:sz w:val="22"/>
          <w:szCs w:val="22"/>
        </w:rPr>
        <w:lastRenderedPageBreak/>
        <w:t>Pros and Cons of Vertical Integration Between Clinical Medicine and Basic Science Within Problem-Based Undergraduate medical Curriculum:  Examples and Experiences from Linköping, Sweden.</w:t>
      </w:r>
    </w:p>
    <w:p w:rsidR="00825FCA" w:rsidRPr="00825FCA" w:rsidRDefault="00825FCA" w:rsidP="00825FCA">
      <w:pPr>
        <w:pStyle w:val="desc2"/>
        <w:shd w:val="clear" w:color="auto" w:fill="FFFFFF"/>
        <w:rPr>
          <w:rFonts w:ascii="Arial" w:hAnsi="Arial" w:cs="Arial"/>
          <w:sz w:val="22"/>
          <w:szCs w:val="22"/>
        </w:rPr>
      </w:pPr>
      <w:r w:rsidRPr="00825FCA">
        <w:rPr>
          <w:rFonts w:ascii="Arial" w:hAnsi="Arial" w:cs="Arial"/>
          <w:sz w:val="22"/>
          <w:szCs w:val="22"/>
        </w:rPr>
        <w:t>Dahle LO, Brynhildsen J, Behrbohm Fallsberg M, Rundquist I, Hammar M.</w:t>
      </w:r>
    </w:p>
    <w:p w:rsidR="00825FCA" w:rsidRPr="00825FCA" w:rsidRDefault="00825FCA" w:rsidP="00825FCA">
      <w:pPr>
        <w:pStyle w:val="details1"/>
        <w:shd w:val="clear" w:color="auto" w:fill="FFFFFF"/>
        <w:rPr>
          <w:rFonts w:ascii="Arial" w:hAnsi="Arial" w:cs="Arial"/>
        </w:rPr>
      </w:pPr>
      <w:r w:rsidRPr="00825FCA">
        <w:rPr>
          <w:rStyle w:val="jrnl"/>
          <w:rFonts w:ascii="Arial" w:hAnsi="Arial" w:cs="Arial"/>
        </w:rPr>
        <w:t>Med Teach</w:t>
      </w:r>
      <w:r w:rsidRPr="00825FCA">
        <w:rPr>
          <w:rFonts w:ascii="Arial" w:hAnsi="Arial" w:cs="Arial"/>
        </w:rPr>
        <w:t>. 2002 May;24(3):280-5.</w:t>
      </w: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7459">
        <w:rPr>
          <w:rFonts w:ascii="Arial" w:hAnsi="Arial" w:cs="Arial"/>
          <w:b/>
          <w:sz w:val="22"/>
          <w:szCs w:val="22"/>
        </w:rPr>
        <w:t>The Integration Ladder:  A Tool for Curriculum Planning and Evaluation.</w:t>
      </w:r>
    </w:p>
    <w:p w:rsidR="00EA7459" w:rsidRPr="00EA7459" w:rsidRDefault="00EA7459" w:rsidP="00EA7459">
      <w:pPr>
        <w:pStyle w:val="desc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Fonts w:ascii="Arial" w:hAnsi="Arial" w:cs="Arial"/>
          <w:sz w:val="22"/>
          <w:szCs w:val="22"/>
        </w:rPr>
        <w:t>Harden RM.</w:t>
      </w:r>
    </w:p>
    <w:p w:rsidR="00EA7459" w:rsidRPr="00EA7459" w:rsidRDefault="00EA7459" w:rsidP="00EA7459">
      <w:pPr>
        <w:pStyle w:val="details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Style w:val="jrnl"/>
          <w:rFonts w:ascii="Arial" w:hAnsi="Arial" w:cs="Arial"/>
          <w:sz w:val="22"/>
          <w:szCs w:val="22"/>
        </w:rPr>
        <w:t>Med Educ</w:t>
      </w:r>
      <w:r w:rsidRPr="00EA7459">
        <w:rPr>
          <w:rFonts w:ascii="Arial" w:hAnsi="Arial" w:cs="Arial"/>
          <w:sz w:val="22"/>
          <w:szCs w:val="22"/>
        </w:rPr>
        <w:t>. 2000 Jul;34(7):551-7.</w:t>
      </w:r>
    </w:p>
    <w:p w:rsid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25FCA" w:rsidRPr="00825FCA" w:rsidRDefault="00825FCA" w:rsidP="00825FCA">
      <w:pPr>
        <w:spacing w:after="0" w:line="240" w:lineRule="auto"/>
        <w:rPr>
          <w:rFonts w:ascii="Arial" w:hAnsi="Arial" w:cs="Arial"/>
          <w:b/>
        </w:rPr>
      </w:pPr>
      <w:r w:rsidRPr="00825FCA">
        <w:rPr>
          <w:rFonts w:ascii="Arial" w:hAnsi="Arial" w:cs="Arial"/>
          <w:b/>
        </w:rPr>
        <w:t xml:space="preserve">Integrating the teaching of the basic sciences, clinical sciences, and biopsychosocial issues. </w:t>
      </w:r>
    </w:p>
    <w:p w:rsidR="00825FCA" w:rsidRPr="00825FCA" w:rsidRDefault="00825FCA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>Schmidt H.</w:t>
      </w:r>
    </w:p>
    <w:p w:rsidR="00825FCA" w:rsidRDefault="00825FCA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>Acad Med 1998;73 (Suppl 9):24-31</w:t>
      </w:r>
    </w:p>
    <w:p w:rsidR="00825FCA" w:rsidRDefault="00825FCA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A7459" w:rsidRP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7459">
        <w:rPr>
          <w:rFonts w:ascii="Arial" w:hAnsi="Arial" w:cs="Arial"/>
          <w:b/>
          <w:sz w:val="22"/>
          <w:szCs w:val="22"/>
        </w:rPr>
        <w:t>Basic Sciences in an Integrated Medical Curriculum:  The Case of Pharmacology.</w:t>
      </w:r>
    </w:p>
    <w:p w:rsidR="008812BC" w:rsidRPr="00EA7459" w:rsidRDefault="008812BC" w:rsidP="00EA7459">
      <w:pPr>
        <w:pStyle w:val="desc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Fonts w:ascii="Arial" w:hAnsi="Arial" w:cs="Arial"/>
          <w:sz w:val="22"/>
          <w:szCs w:val="22"/>
        </w:rPr>
        <w:t>Rangachari PK.</w:t>
      </w:r>
    </w:p>
    <w:p w:rsidR="008812BC" w:rsidRPr="00EA7459" w:rsidRDefault="008812BC" w:rsidP="00EA7459">
      <w:pPr>
        <w:pStyle w:val="details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A7459">
        <w:rPr>
          <w:rStyle w:val="jrnl"/>
          <w:rFonts w:ascii="Arial" w:hAnsi="Arial" w:cs="Arial"/>
          <w:sz w:val="22"/>
          <w:szCs w:val="22"/>
        </w:rPr>
        <w:t>Adv Health Sci Educ Theory Pract</w:t>
      </w:r>
      <w:r w:rsidRPr="00EA7459">
        <w:rPr>
          <w:rFonts w:ascii="Arial" w:hAnsi="Arial" w:cs="Arial"/>
          <w:sz w:val="22"/>
          <w:szCs w:val="22"/>
        </w:rPr>
        <w:t>. 1997;2(2):163-171.</w:t>
      </w:r>
    </w:p>
    <w:p w:rsidR="00EA7459" w:rsidRDefault="00EA7459" w:rsidP="00EA7459">
      <w:pPr>
        <w:pStyle w:val="Title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E7E09" w:rsidRPr="00825FCA" w:rsidRDefault="00FE7E09" w:rsidP="00825FCA">
      <w:pPr>
        <w:spacing w:after="0" w:line="240" w:lineRule="auto"/>
        <w:rPr>
          <w:rFonts w:ascii="Arial" w:hAnsi="Arial" w:cs="Arial"/>
          <w:b/>
        </w:rPr>
      </w:pPr>
      <w:r w:rsidRPr="00825FCA">
        <w:rPr>
          <w:rFonts w:ascii="Arial" w:hAnsi="Arial" w:cs="Arial"/>
          <w:b/>
        </w:rPr>
        <w:t>Interdisciplinary integration in medical education: theory and method</w:t>
      </w:r>
    </w:p>
    <w:p w:rsidR="00FE7E09" w:rsidRPr="00825FCA" w:rsidRDefault="00FE7E09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 xml:space="preserve">Benor DE. </w:t>
      </w:r>
    </w:p>
    <w:p w:rsidR="00FE7E09" w:rsidRPr="00825FCA" w:rsidRDefault="00FE7E09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>Med Ed, 1982, 16;355-361</w:t>
      </w:r>
    </w:p>
    <w:p w:rsidR="00825FCA" w:rsidRDefault="00825FCA">
      <w:pPr>
        <w:rPr>
          <w:rFonts w:ascii="Arial" w:hAnsi="Arial" w:cs="Arial"/>
          <w:b/>
          <w:color w:val="1F497D" w:themeColor="text2"/>
          <w:sz w:val="24"/>
        </w:rPr>
      </w:pPr>
    </w:p>
    <w:p w:rsidR="00BD22A7" w:rsidRPr="00825FCA" w:rsidRDefault="00D92B95">
      <w:pPr>
        <w:rPr>
          <w:rFonts w:ascii="Arial" w:hAnsi="Arial" w:cs="Arial"/>
          <w:b/>
          <w:color w:val="1F497D" w:themeColor="text2"/>
          <w:sz w:val="24"/>
        </w:rPr>
      </w:pPr>
      <w:r w:rsidRPr="00825FCA">
        <w:rPr>
          <w:rFonts w:ascii="Arial" w:hAnsi="Arial" w:cs="Arial"/>
          <w:b/>
          <w:color w:val="1F497D" w:themeColor="text2"/>
          <w:sz w:val="24"/>
        </w:rPr>
        <w:t>Abstract:</w:t>
      </w:r>
    </w:p>
    <w:p w:rsidR="00D92B95" w:rsidRPr="00825FCA" w:rsidRDefault="00D92B95" w:rsidP="00825FCA">
      <w:pPr>
        <w:spacing w:after="0" w:line="240" w:lineRule="auto"/>
        <w:rPr>
          <w:rFonts w:ascii="Arial" w:hAnsi="Arial" w:cs="Arial"/>
          <w:b/>
        </w:rPr>
      </w:pPr>
      <w:r w:rsidRPr="00825FCA">
        <w:rPr>
          <w:rFonts w:ascii="Arial" w:hAnsi="Arial" w:cs="Arial"/>
          <w:b/>
        </w:rPr>
        <w:t>The challenges of fitting in a ‘silo’ course into an integrated curriculum-what have we learned to date?</w:t>
      </w:r>
    </w:p>
    <w:p w:rsidR="00D92B95" w:rsidRPr="00825FCA" w:rsidRDefault="00D92B95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 xml:space="preserve">Höner zu </w:t>
      </w:r>
      <w:r w:rsidRPr="00825FCA">
        <w:rPr>
          <w:rFonts w:ascii="Arial" w:hAnsi="Arial" w:cs="Arial"/>
          <w:bCs/>
        </w:rPr>
        <w:t>Bentrup</w:t>
      </w:r>
      <w:r w:rsidRPr="00825FCA">
        <w:rPr>
          <w:rFonts w:ascii="Arial" w:hAnsi="Arial" w:cs="Arial"/>
        </w:rPr>
        <w:t xml:space="preserve"> </w:t>
      </w:r>
      <w:r w:rsidRPr="00825FCA">
        <w:rPr>
          <w:rFonts w:ascii="Arial" w:hAnsi="Arial" w:cs="Arial"/>
          <w:bCs/>
        </w:rPr>
        <w:t>K</w:t>
      </w:r>
      <w:r w:rsidRPr="00825FCA">
        <w:rPr>
          <w:rFonts w:ascii="Arial" w:hAnsi="Arial" w:cs="Arial"/>
        </w:rPr>
        <w:t>, Gibson JW.</w:t>
      </w:r>
    </w:p>
    <w:p w:rsidR="00D92B95" w:rsidRDefault="00D92B95" w:rsidP="00825FCA">
      <w:pPr>
        <w:spacing w:after="0" w:line="240" w:lineRule="auto"/>
        <w:rPr>
          <w:rFonts w:ascii="Arial" w:hAnsi="Arial" w:cs="Arial"/>
        </w:rPr>
      </w:pPr>
      <w:r w:rsidRPr="00825FCA">
        <w:rPr>
          <w:rFonts w:ascii="Arial" w:hAnsi="Arial" w:cs="Arial"/>
        </w:rPr>
        <w:t>IAMSE 2012 Meeting, Abstract #142.</w:t>
      </w:r>
    </w:p>
    <w:p w:rsidR="00825FCA" w:rsidRPr="00825FCA" w:rsidRDefault="00825FCA" w:rsidP="00825FCA">
      <w:pPr>
        <w:spacing w:after="0" w:line="240" w:lineRule="auto"/>
        <w:rPr>
          <w:rFonts w:ascii="Arial" w:hAnsi="Arial" w:cs="Arial"/>
        </w:rPr>
      </w:pPr>
    </w:p>
    <w:p w:rsidR="00825FCA" w:rsidRDefault="00825FCA">
      <w:pPr>
        <w:rPr>
          <w:rFonts w:ascii="Arial" w:hAnsi="Arial" w:cs="Arial"/>
          <w:b/>
          <w:color w:val="1F497D" w:themeColor="text2"/>
          <w:sz w:val="24"/>
        </w:rPr>
      </w:pPr>
    </w:p>
    <w:p w:rsidR="00D92B95" w:rsidRPr="00825FCA" w:rsidRDefault="00D92B95">
      <w:pPr>
        <w:rPr>
          <w:rFonts w:ascii="Arial" w:hAnsi="Arial" w:cs="Arial"/>
          <w:b/>
          <w:color w:val="1F497D" w:themeColor="text2"/>
          <w:sz w:val="24"/>
        </w:rPr>
      </w:pPr>
      <w:r w:rsidRPr="00825FCA">
        <w:rPr>
          <w:rFonts w:ascii="Arial" w:hAnsi="Arial" w:cs="Arial"/>
          <w:b/>
          <w:color w:val="1F497D" w:themeColor="text2"/>
          <w:sz w:val="24"/>
        </w:rPr>
        <w:t>Book:</w:t>
      </w:r>
    </w:p>
    <w:p w:rsidR="00D92B95" w:rsidRPr="00825FCA" w:rsidRDefault="00D92B95" w:rsidP="00825FCA">
      <w:pPr>
        <w:spacing w:after="0" w:line="240" w:lineRule="auto"/>
        <w:rPr>
          <w:rFonts w:ascii="Arial" w:hAnsi="Arial" w:cs="Arial"/>
          <w:b/>
          <w:u w:val="single"/>
        </w:rPr>
      </w:pPr>
      <w:r w:rsidRPr="00825FCA">
        <w:rPr>
          <w:rFonts w:ascii="Arial" w:hAnsi="Arial" w:cs="Arial"/>
          <w:b/>
          <w:u w:val="single"/>
        </w:rPr>
        <w:t>Integrated Medical Curriculum</w:t>
      </w:r>
    </w:p>
    <w:p w:rsidR="00D92B95" w:rsidRPr="00825FCA" w:rsidRDefault="00D92B95" w:rsidP="00825FCA">
      <w:pPr>
        <w:spacing w:after="0" w:line="240" w:lineRule="auto"/>
        <w:rPr>
          <w:rStyle w:val="bindingandrelease"/>
          <w:rFonts w:ascii="Arial" w:hAnsi="Arial" w:cs="Arial"/>
          <w:bCs/>
        </w:rPr>
      </w:pPr>
      <w:r w:rsidRPr="00825FCA">
        <w:rPr>
          <w:rStyle w:val="ptbrand5"/>
          <w:rFonts w:ascii="Arial" w:hAnsi="Arial" w:cs="Arial"/>
          <w:bCs/>
        </w:rPr>
        <w:t xml:space="preserve">by Raja C. Bandaranayake </w:t>
      </w:r>
      <w:r w:rsidRPr="00825FCA">
        <w:rPr>
          <w:rStyle w:val="bindingandrelease"/>
          <w:rFonts w:ascii="Arial" w:hAnsi="Arial" w:cs="Arial"/>
          <w:bCs/>
        </w:rPr>
        <w:t>(Apr 2011) Radcliffe Publishing Ltd., London, UK.</w:t>
      </w:r>
    </w:p>
    <w:p w:rsidR="00D92B95" w:rsidRPr="00825FCA" w:rsidRDefault="00D92B95" w:rsidP="00825FCA">
      <w:pPr>
        <w:spacing w:after="0" w:line="240" w:lineRule="auto"/>
        <w:rPr>
          <w:rFonts w:ascii="Arial" w:hAnsi="Arial" w:cs="Arial"/>
        </w:rPr>
      </w:pPr>
      <w:r w:rsidRPr="00825FCA">
        <w:rPr>
          <w:rStyle w:val="bylinepipe1"/>
          <w:rFonts w:ascii="Arial" w:hAnsi="Arial" w:cs="Arial"/>
        </w:rPr>
        <w:t>ISBN-10:</w:t>
      </w:r>
      <w:r w:rsidRPr="00825FCA">
        <w:rPr>
          <w:rFonts w:ascii="Arial" w:hAnsi="Arial" w:cs="Arial"/>
          <w:bCs/>
          <w:color w:val="000000"/>
        </w:rPr>
        <w:t xml:space="preserve"> 1846195101</w:t>
      </w:r>
    </w:p>
    <w:sectPr w:rsidR="00D92B95" w:rsidRPr="0082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BC"/>
    <w:rsid w:val="00327465"/>
    <w:rsid w:val="00825FCA"/>
    <w:rsid w:val="008812BC"/>
    <w:rsid w:val="008D0AD9"/>
    <w:rsid w:val="0097074A"/>
    <w:rsid w:val="00AC4F8B"/>
    <w:rsid w:val="00BA5014"/>
    <w:rsid w:val="00BA6CCD"/>
    <w:rsid w:val="00BD22A7"/>
    <w:rsid w:val="00CC02BC"/>
    <w:rsid w:val="00D23626"/>
    <w:rsid w:val="00D92B95"/>
    <w:rsid w:val="00EA7459"/>
    <w:rsid w:val="00F65456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2BC"/>
    <w:rPr>
      <w:color w:val="0000FF"/>
      <w:u w:val="single"/>
    </w:rPr>
  </w:style>
  <w:style w:type="paragraph" w:customStyle="1" w:styleId="Title1">
    <w:name w:val="Title1"/>
    <w:basedOn w:val="Normal"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8812BC"/>
  </w:style>
  <w:style w:type="paragraph" w:customStyle="1" w:styleId="title10">
    <w:name w:val="title1"/>
    <w:basedOn w:val="Normal"/>
    <w:rsid w:val="008812B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8812B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8812B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tbrand5">
    <w:name w:val="ptbrand5"/>
    <w:basedOn w:val="DefaultParagraphFont"/>
    <w:rsid w:val="00D92B95"/>
  </w:style>
  <w:style w:type="character" w:customStyle="1" w:styleId="bindingandrelease">
    <w:name w:val="bindingandrelease"/>
    <w:basedOn w:val="DefaultParagraphFont"/>
    <w:rsid w:val="00D92B95"/>
  </w:style>
  <w:style w:type="character" w:customStyle="1" w:styleId="bylinepipe1">
    <w:name w:val="bylinepipe1"/>
    <w:basedOn w:val="DefaultParagraphFont"/>
    <w:rsid w:val="00D92B95"/>
    <w:rPr>
      <w:color w:val="666666"/>
    </w:rPr>
  </w:style>
  <w:style w:type="paragraph" w:customStyle="1" w:styleId="Default">
    <w:name w:val="Default"/>
    <w:rsid w:val="00D236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2BC"/>
    <w:rPr>
      <w:color w:val="0000FF"/>
      <w:u w:val="single"/>
    </w:rPr>
  </w:style>
  <w:style w:type="paragraph" w:customStyle="1" w:styleId="Title1">
    <w:name w:val="Title1"/>
    <w:basedOn w:val="Normal"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8812BC"/>
  </w:style>
  <w:style w:type="paragraph" w:customStyle="1" w:styleId="title10">
    <w:name w:val="title1"/>
    <w:basedOn w:val="Normal"/>
    <w:rsid w:val="008812BC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8812B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8812B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tbrand5">
    <w:name w:val="ptbrand5"/>
    <w:basedOn w:val="DefaultParagraphFont"/>
    <w:rsid w:val="00D92B95"/>
  </w:style>
  <w:style w:type="character" w:customStyle="1" w:styleId="bindingandrelease">
    <w:name w:val="bindingandrelease"/>
    <w:basedOn w:val="DefaultParagraphFont"/>
    <w:rsid w:val="00D92B95"/>
  </w:style>
  <w:style w:type="character" w:customStyle="1" w:styleId="bylinepipe1">
    <w:name w:val="bylinepipe1"/>
    <w:basedOn w:val="DefaultParagraphFont"/>
    <w:rsid w:val="00D92B95"/>
    <w:rPr>
      <w:color w:val="666666"/>
    </w:rPr>
  </w:style>
  <w:style w:type="paragraph" w:customStyle="1" w:styleId="Default">
    <w:name w:val="Default"/>
    <w:rsid w:val="00D236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2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13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55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53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45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0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7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93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3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988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273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67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49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0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91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51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7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349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8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2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9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199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56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580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6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Standley</dc:creator>
  <cp:lastModifiedBy>Kyle</cp:lastModifiedBy>
  <cp:revision>2</cp:revision>
  <cp:lastPrinted>2012-09-21T20:09:00Z</cp:lastPrinted>
  <dcterms:created xsi:type="dcterms:W3CDTF">2012-09-24T17:25:00Z</dcterms:created>
  <dcterms:modified xsi:type="dcterms:W3CDTF">2012-09-24T17:25:00Z</dcterms:modified>
</cp:coreProperties>
</file>