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6BF3B" w14:textId="77777777" w:rsidR="002B16F6" w:rsidRPr="005B7066" w:rsidRDefault="004D28CD" w:rsidP="002C533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         </w:t>
      </w:r>
      <w:r w:rsidR="002C533A" w:rsidRPr="005B7066">
        <w:rPr>
          <w:rFonts w:cstheme="minorHAnsi"/>
        </w:rPr>
        <w:t>Selected Readings</w:t>
      </w:r>
      <w:r w:rsidR="00A5082C" w:rsidRPr="005B7066">
        <w:rPr>
          <w:rFonts w:cstheme="minorHAnsi"/>
        </w:rPr>
        <w:t xml:space="preserve"> – </w:t>
      </w:r>
      <w:r w:rsidR="00A5082C" w:rsidRPr="005B7066">
        <w:rPr>
          <w:rFonts w:cstheme="minorHAnsi"/>
          <w:b/>
        </w:rPr>
        <w:t xml:space="preserve">The </w:t>
      </w:r>
      <w:r>
        <w:rPr>
          <w:rFonts w:cstheme="minorHAnsi"/>
          <w:b/>
        </w:rPr>
        <w:t xml:space="preserve">Basic Sciences and the </w:t>
      </w:r>
      <w:r w:rsidR="00A5082C" w:rsidRPr="005B7066">
        <w:rPr>
          <w:rFonts w:cstheme="minorHAnsi"/>
          <w:b/>
        </w:rPr>
        <w:t xml:space="preserve">Medical Humanities: </w:t>
      </w:r>
      <w:r w:rsidR="00A62278" w:rsidRPr="005B7066">
        <w:rPr>
          <w:rFonts w:cstheme="minorHAnsi"/>
          <w:b/>
        </w:rPr>
        <w:t>An Integrative Approach</w:t>
      </w:r>
    </w:p>
    <w:p w14:paraId="22E31DDE" w14:textId="77777777" w:rsidR="00A62278" w:rsidRPr="005B7066" w:rsidRDefault="00A62278" w:rsidP="002C53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6"/>
          <w:szCs w:val="16"/>
        </w:rPr>
      </w:pPr>
    </w:p>
    <w:p w14:paraId="7DFD828B" w14:textId="77777777" w:rsidR="00492345" w:rsidRDefault="00A62278" w:rsidP="004923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62278">
        <w:rPr>
          <w:rFonts w:cstheme="minorHAnsi"/>
          <w:b/>
        </w:rPr>
        <w:t>Hedy S. Wald, PhD</w:t>
      </w:r>
      <w:r w:rsidR="00CE4D51">
        <w:rPr>
          <w:rFonts w:cstheme="minorHAnsi"/>
          <w:b/>
        </w:rPr>
        <w:t xml:space="preserve"> - </w:t>
      </w:r>
      <w:r w:rsidRPr="00A62278">
        <w:rPr>
          <w:rFonts w:cstheme="minorHAnsi"/>
          <w:sz w:val="20"/>
          <w:szCs w:val="20"/>
        </w:rPr>
        <w:t>Clinical Professor of Family Medicine, Alpert Medical School of Brown University</w:t>
      </w:r>
    </w:p>
    <w:p w14:paraId="018617D8" w14:textId="77777777" w:rsidR="00492345" w:rsidRPr="00492345" w:rsidRDefault="00492345" w:rsidP="004923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492345">
        <w:rPr>
          <w:rFonts w:cstheme="minorHAnsi"/>
          <w:i/>
          <w:color w:val="212121"/>
          <w:sz w:val="20"/>
          <w:szCs w:val="20"/>
        </w:rPr>
        <w:t>Faculty Development</w:t>
      </w:r>
      <w:r w:rsidRPr="00492345">
        <w:rPr>
          <w:rFonts w:cstheme="minorHAnsi"/>
          <w:b/>
          <w:i/>
          <w:color w:val="212121"/>
          <w:sz w:val="20"/>
          <w:szCs w:val="20"/>
        </w:rPr>
        <w:t xml:space="preserve">: </w:t>
      </w:r>
      <w:r w:rsidRPr="00492345">
        <w:rPr>
          <w:rFonts w:cstheme="minorHAnsi"/>
          <w:i/>
          <w:color w:val="212121"/>
          <w:sz w:val="20"/>
          <w:szCs w:val="20"/>
        </w:rPr>
        <w:t>https://conta.cc/3oqvuzm</w:t>
      </w:r>
    </w:p>
    <w:p w14:paraId="104D6B00" w14:textId="77777777" w:rsidR="00492345" w:rsidRDefault="00492345" w:rsidP="00A622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50E94F4" w14:textId="774949A8" w:rsidR="005B7066" w:rsidRDefault="002B16F6" w:rsidP="002C533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62278">
        <w:rPr>
          <w:rFonts w:cstheme="minorHAnsi"/>
          <w:sz w:val="20"/>
          <w:szCs w:val="20"/>
        </w:rPr>
        <w:t xml:space="preserve">Adams Z, Reisman A. </w:t>
      </w:r>
      <w:hyperlink r:id="rId5" w:history="1">
        <w:r w:rsidRPr="00F8477A">
          <w:rPr>
            <w:rStyle w:val="Hyperlink"/>
            <w:rFonts w:cstheme="minorHAnsi"/>
            <w:sz w:val="20"/>
            <w:szCs w:val="20"/>
          </w:rPr>
          <w:t>Beyond Sparking Joy: A Call for a Critical Medical Humanities</w:t>
        </w:r>
      </w:hyperlink>
      <w:r w:rsidRPr="00A62278">
        <w:rPr>
          <w:rFonts w:cstheme="minorHAnsi"/>
          <w:sz w:val="20"/>
          <w:szCs w:val="20"/>
        </w:rPr>
        <w:t xml:space="preserve">. </w:t>
      </w:r>
      <w:proofErr w:type="spellStart"/>
      <w:r w:rsidRPr="00A62278">
        <w:rPr>
          <w:rFonts w:cstheme="minorHAnsi"/>
          <w:sz w:val="20"/>
          <w:szCs w:val="20"/>
        </w:rPr>
        <w:t>Acad</w:t>
      </w:r>
      <w:proofErr w:type="spellEnd"/>
      <w:r w:rsidRPr="00A62278">
        <w:rPr>
          <w:rFonts w:cstheme="minorHAnsi"/>
          <w:sz w:val="20"/>
          <w:szCs w:val="20"/>
        </w:rPr>
        <w:t xml:space="preserve"> Med. 2019; 94(10): 1404. </w:t>
      </w:r>
    </w:p>
    <w:p w14:paraId="1B750B3A" w14:textId="77777777" w:rsidR="007B0CE0" w:rsidRDefault="007B0CE0" w:rsidP="002C533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3C8333" w14:textId="09C64BA5" w:rsidR="005B7066" w:rsidRDefault="007B0CE0" w:rsidP="007B0CE0">
      <w:pPr>
        <w:rPr>
          <w:rFonts w:cstheme="minorHAnsi"/>
          <w:sz w:val="20"/>
          <w:szCs w:val="20"/>
        </w:rPr>
      </w:pPr>
      <w:r w:rsidRPr="007B0CE0">
        <w:rPr>
          <w:sz w:val="20"/>
          <w:szCs w:val="20"/>
        </w:rPr>
        <w:t xml:space="preserve">Coombs DM, </w:t>
      </w:r>
      <w:proofErr w:type="spellStart"/>
      <w:r w:rsidRPr="007B0CE0">
        <w:rPr>
          <w:sz w:val="20"/>
          <w:szCs w:val="20"/>
        </w:rPr>
        <w:t>Peitzman</w:t>
      </w:r>
      <w:proofErr w:type="spellEnd"/>
      <w:r w:rsidRPr="007B0CE0">
        <w:rPr>
          <w:sz w:val="20"/>
          <w:szCs w:val="20"/>
        </w:rPr>
        <w:t xml:space="preserve"> SJ. </w:t>
      </w:r>
      <w:hyperlink r:id="rId6" w:history="1">
        <w:r w:rsidRPr="00F8477A">
          <w:rPr>
            <w:rStyle w:val="Hyperlink"/>
            <w:sz w:val="20"/>
            <w:szCs w:val="20"/>
          </w:rPr>
          <w:t xml:space="preserve">Medical Students’ Assessment of Eduard </w:t>
        </w:r>
        <w:proofErr w:type="spellStart"/>
        <w:r w:rsidRPr="00F8477A">
          <w:rPr>
            <w:rStyle w:val="Hyperlink"/>
            <w:sz w:val="20"/>
            <w:szCs w:val="20"/>
          </w:rPr>
          <w:t>Pernkopf’s</w:t>
        </w:r>
        <w:proofErr w:type="spellEnd"/>
        <w:r w:rsidRPr="00F8477A">
          <w:rPr>
            <w:rStyle w:val="Hyperlink"/>
            <w:sz w:val="20"/>
            <w:szCs w:val="20"/>
          </w:rPr>
          <w:t xml:space="preserve"> Atlas: Topographical Anatomy of Man</w:t>
        </w:r>
      </w:hyperlink>
      <w:r w:rsidRPr="007B0CE0">
        <w:rPr>
          <w:sz w:val="20"/>
          <w:szCs w:val="20"/>
        </w:rPr>
        <w:t xml:space="preserve">. Ann. Anat. 2017; 212: 11-16. </w:t>
      </w:r>
    </w:p>
    <w:p w14:paraId="50823CE4" w14:textId="07732ED0" w:rsidR="008C5CE6" w:rsidRPr="00A62278" w:rsidRDefault="008C5CE6" w:rsidP="002C533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62278">
        <w:rPr>
          <w:rFonts w:cstheme="minorHAnsi"/>
          <w:sz w:val="20"/>
          <w:szCs w:val="20"/>
        </w:rPr>
        <w:t xml:space="preserve">Hammer, RR. </w:t>
      </w:r>
      <w:hyperlink r:id="rId7" w:history="1">
        <w:r w:rsidRPr="00F8477A">
          <w:rPr>
            <w:rStyle w:val="Hyperlink"/>
            <w:sz w:val="20"/>
            <w:szCs w:val="20"/>
          </w:rPr>
          <w:t>An Education That Pierces What the Knife Cannot: A Student Perspective</w:t>
        </w:r>
      </w:hyperlink>
      <w:r w:rsidRPr="00A62278">
        <w:rPr>
          <w:sz w:val="20"/>
          <w:szCs w:val="20"/>
        </w:rPr>
        <w:t xml:space="preserve">. </w:t>
      </w:r>
      <w:proofErr w:type="spellStart"/>
      <w:r w:rsidRPr="00A62278">
        <w:rPr>
          <w:sz w:val="20"/>
          <w:szCs w:val="20"/>
        </w:rPr>
        <w:t>Anat</w:t>
      </w:r>
      <w:proofErr w:type="spellEnd"/>
      <w:r w:rsidRPr="00A62278">
        <w:rPr>
          <w:sz w:val="20"/>
          <w:szCs w:val="20"/>
        </w:rPr>
        <w:t xml:space="preserve"> Sci Educ. 2010; 3:151–153.</w:t>
      </w:r>
    </w:p>
    <w:p w14:paraId="2F66D4B7" w14:textId="77777777" w:rsidR="002C533A" w:rsidRPr="00A62278" w:rsidRDefault="002C533A" w:rsidP="002C533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6FB3AD0" w14:textId="1B6E64A0" w:rsidR="002C533A" w:rsidRDefault="002C533A" w:rsidP="002C533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62278">
        <w:rPr>
          <w:rFonts w:cstheme="minorHAnsi"/>
          <w:sz w:val="20"/>
          <w:szCs w:val="20"/>
        </w:rPr>
        <w:t xml:space="preserve">Hildebrandt S, </w:t>
      </w:r>
      <w:proofErr w:type="spellStart"/>
      <w:r w:rsidRPr="00A62278">
        <w:rPr>
          <w:rFonts w:cstheme="minorHAnsi"/>
          <w:sz w:val="20"/>
          <w:szCs w:val="20"/>
        </w:rPr>
        <w:t>Reides</w:t>
      </w:r>
      <w:proofErr w:type="spellEnd"/>
      <w:r w:rsidRPr="00A62278">
        <w:rPr>
          <w:rFonts w:cstheme="minorHAnsi"/>
          <w:sz w:val="20"/>
          <w:szCs w:val="20"/>
        </w:rPr>
        <w:t xml:space="preserve"> C. </w:t>
      </w:r>
      <w:hyperlink r:id="rId8" w:history="1">
        <w:r w:rsidRPr="00F8477A">
          <w:rPr>
            <w:rStyle w:val="Hyperlink"/>
            <w:rFonts w:cstheme="minorHAnsi"/>
            <w:sz w:val="20"/>
            <w:szCs w:val="20"/>
          </w:rPr>
          <w:t>Anatomy in the Third Reich</w:t>
        </w:r>
      </w:hyperlink>
      <w:r w:rsidRPr="00A62278">
        <w:rPr>
          <w:rFonts w:cstheme="minorHAnsi"/>
          <w:sz w:val="20"/>
          <w:szCs w:val="20"/>
        </w:rPr>
        <w:t>. Ann. Anat. 2012; 194(3): 225-7. (citing Hildebrandt 2009a, 2009b, 2009c)</w:t>
      </w:r>
    </w:p>
    <w:p w14:paraId="3F0BF83B" w14:textId="4ED8C8AF" w:rsidR="002B16F6" w:rsidRDefault="002B16F6" w:rsidP="002B16F6">
      <w:pPr>
        <w:pStyle w:val="Heading1"/>
        <w:shd w:val="clear" w:color="auto" w:fill="FFFFFF"/>
        <w:rPr>
          <w:rFonts w:asciiTheme="minorHAnsi" w:hAnsiTheme="minorHAnsi" w:cstheme="minorHAnsi"/>
          <w:b w:val="0"/>
          <w:color w:val="212121"/>
          <w:sz w:val="20"/>
          <w:szCs w:val="20"/>
        </w:rPr>
      </w:pPr>
      <w:r w:rsidRPr="00A62278">
        <w:rPr>
          <w:rFonts w:asciiTheme="minorHAnsi" w:hAnsiTheme="minorHAnsi" w:cstheme="minorHAnsi"/>
          <w:b w:val="0"/>
          <w:color w:val="212121"/>
          <w:sz w:val="20"/>
          <w:szCs w:val="20"/>
        </w:rPr>
        <w:t xml:space="preserve">Mangione S, </w:t>
      </w:r>
      <w:proofErr w:type="spellStart"/>
      <w:r w:rsidRPr="00A62278">
        <w:rPr>
          <w:rFonts w:asciiTheme="minorHAnsi" w:hAnsiTheme="minorHAnsi" w:cstheme="minorHAnsi"/>
          <w:b w:val="0"/>
          <w:color w:val="212121"/>
          <w:sz w:val="20"/>
          <w:szCs w:val="20"/>
        </w:rPr>
        <w:t>Chakraborti</w:t>
      </w:r>
      <w:proofErr w:type="spellEnd"/>
      <w:r w:rsidRPr="00A62278">
        <w:rPr>
          <w:rFonts w:asciiTheme="minorHAnsi" w:hAnsiTheme="minorHAnsi" w:cstheme="minorHAnsi"/>
          <w:b w:val="0"/>
          <w:color w:val="212121"/>
          <w:sz w:val="20"/>
          <w:szCs w:val="20"/>
        </w:rPr>
        <w:t xml:space="preserve"> C, </w:t>
      </w:r>
      <w:proofErr w:type="spellStart"/>
      <w:r w:rsidRPr="00A62278">
        <w:rPr>
          <w:rFonts w:asciiTheme="minorHAnsi" w:hAnsiTheme="minorHAnsi" w:cstheme="minorHAnsi"/>
          <w:b w:val="0"/>
          <w:color w:val="212121"/>
          <w:sz w:val="20"/>
          <w:szCs w:val="20"/>
        </w:rPr>
        <w:t>Staltari</w:t>
      </w:r>
      <w:proofErr w:type="spellEnd"/>
      <w:r w:rsidRPr="00A62278">
        <w:rPr>
          <w:rFonts w:asciiTheme="minorHAnsi" w:hAnsiTheme="minorHAnsi" w:cstheme="minorHAnsi"/>
          <w:b w:val="0"/>
          <w:color w:val="212121"/>
          <w:sz w:val="20"/>
          <w:szCs w:val="20"/>
        </w:rPr>
        <w:t xml:space="preserve"> G, Harrison R, </w:t>
      </w:r>
      <w:proofErr w:type="spellStart"/>
      <w:r w:rsidRPr="00A62278">
        <w:rPr>
          <w:rFonts w:asciiTheme="minorHAnsi" w:hAnsiTheme="minorHAnsi" w:cstheme="minorHAnsi"/>
          <w:b w:val="0"/>
          <w:color w:val="212121"/>
          <w:sz w:val="20"/>
          <w:szCs w:val="20"/>
        </w:rPr>
        <w:t>Tunkel</w:t>
      </w:r>
      <w:proofErr w:type="spellEnd"/>
      <w:r w:rsidRPr="00A62278">
        <w:rPr>
          <w:rFonts w:asciiTheme="minorHAnsi" w:hAnsiTheme="minorHAnsi" w:cstheme="minorHAnsi"/>
          <w:b w:val="0"/>
          <w:color w:val="212121"/>
          <w:sz w:val="20"/>
          <w:szCs w:val="20"/>
        </w:rPr>
        <w:t xml:space="preserve"> AR, </w:t>
      </w:r>
      <w:proofErr w:type="spellStart"/>
      <w:r w:rsidRPr="00A62278">
        <w:rPr>
          <w:rFonts w:asciiTheme="minorHAnsi" w:hAnsiTheme="minorHAnsi" w:cstheme="minorHAnsi"/>
          <w:b w:val="0"/>
          <w:color w:val="212121"/>
          <w:sz w:val="20"/>
          <w:szCs w:val="20"/>
        </w:rPr>
        <w:t>Liou</w:t>
      </w:r>
      <w:proofErr w:type="spellEnd"/>
      <w:r w:rsidRPr="00A62278">
        <w:rPr>
          <w:rFonts w:asciiTheme="minorHAnsi" w:hAnsiTheme="minorHAnsi" w:cstheme="minorHAnsi"/>
          <w:b w:val="0"/>
          <w:color w:val="212121"/>
          <w:sz w:val="20"/>
          <w:szCs w:val="20"/>
        </w:rPr>
        <w:t xml:space="preserve"> KT, </w:t>
      </w:r>
      <w:proofErr w:type="spellStart"/>
      <w:r w:rsidRPr="00A62278">
        <w:rPr>
          <w:rFonts w:asciiTheme="minorHAnsi" w:hAnsiTheme="minorHAnsi" w:cstheme="minorHAnsi"/>
          <w:b w:val="0"/>
          <w:color w:val="212121"/>
          <w:sz w:val="20"/>
          <w:szCs w:val="20"/>
        </w:rPr>
        <w:t>Cerceo</w:t>
      </w:r>
      <w:proofErr w:type="spellEnd"/>
      <w:r w:rsidRPr="00A62278">
        <w:rPr>
          <w:rFonts w:asciiTheme="minorHAnsi" w:hAnsiTheme="minorHAnsi" w:cstheme="minorHAnsi"/>
          <w:b w:val="0"/>
          <w:color w:val="212121"/>
          <w:sz w:val="20"/>
          <w:szCs w:val="20"/>
        </w:rPr>
        <w:t xml:space="preserve"> E, </w:t>
      </w:r>
      <w:proofErr w:type="spellStart"/>
      <w:r w:rsidRPr="00A62278">
        <w:rPr>
          <w:rFonts w:asciiTheme="minorHAnsi" w:hAnsiTheme="minorHAnsi" w:cstheme="minorHAnsi"/>
          <w:b w:val="0"/>
          <w:color w:val="212121"/>
          <w:sz w:val="20"/>
          <w:szCs w:val="20"/>
        </w:rPr>
        <w:t>Voeller</w:t>
      </w:r>
      <w:proofErr w:type="spellEnd"/>
      <w:r w:rsidRPr="00A62278">
        <w:rPr>
          <w:rFonts w:asciiTheme="minorHAnsi" w:hAnsiTheme="minorHAnsi" w:cstheme="minorHAnsi"/>
          <w:b w:val="0"/>
          <w:color w:val="212121"/>
          <w:sz w:val="20"/>
          <w:szCs w:val="20"/>
        </w:rPr>
        <w:t xml:space="preserve"> M, Bedwell WL, Fletcher K, Kahn MJ. </w:t>
      </w:r>
      <w:hyperlink r:id="rId9" w:history="1">
        <w:r w:rsidRPr="00F8477A">
          <w:rPr>
            <w:rStyle w:val="Hyperlink"/>
            <w:rFonts w:asciiTheme="minorHAnsi" w:hAnsiTheme="minorHAnsi" w:cstheme="minorHAnsi"/>
            <w:b w:val="0"/>
            <w:sz w:val="20"/>
            <w:szCs w:val="20"/>
          </w:rPr>
          <w:t>Medical Students' Exposure to the Humanities Correlates with Positive Personal Qualities and Reduced Burnout: A Multi-Institutional U.S. Survey</w:t>
        </w:r>
      </w:hyperlink>
      <w:r w:rsidRPr="00A62278">
        <w:rPr>
          <w:rFonts w:asciiTheme="minorHAnsi" w:hAnsiTheme="minorHAnsi" w:cstheme="minorHAnsi"/>
          <w:b w:val="0"/>
          <w:color w:val="212121"/>
          <w:sz w:val="20"/>
          <w:szCs w:val="20"/>
        </w:rPr>
        <w:t>. JGIM. 2018; 33(5): 628-634.</w:t>
      </w:r>
    </w:p>
    <w:p w14:paraId="493ED1E4" w14:textId="63500272" w:rsidR="001E598A" w:rsidRDefault="001E598A" w:rsidP="002B16F6">
      <w:pPr>
        <w:pStyle w:val="Heading1"/>
        <w:shd w:val="clear" w:color="auto" w:fill="FFFFFF"/>
        <w:rPr>
          <w:rFonts w:asciiTheme="minorHAnsi" w:hAnsiTheme="minorHAnsi" w:cstheme="minorHAnsi"/>
          <w:b w:val="0"/>
          <w:color w:val="212121"/>
          <w:sz w:val="20"/>
          <w:szCs w:val="20"/>
        </w:rPr>
      </w:pPr>
      <w:proofErr w:type="spellStart"/>
      <w:r>
        <w:rPr>
          <w:rFonts w:asciiTheme="minorHAnsi" w:hAnsiTheme="minorHAnsi" w:cstheme="minorHAnsi"/>
          <w:b w:val="0"/>
          <w:color w:val="212121"/>
          <w:sz w:val="20"/>
          <w:szCs w:val="20"/>
        </w:rPr>
        <w:t>Manian</w:t>
      </w:r>
      <w:proofErr w:type="spellEnd"/>
      <w:r>
        <w:rPr>
          <w:rFonts w:asciiTheme="minorHAnsi" w:hAnsiTheme="minorHAnsi" w:cstheme="minorHAnsi"/>
          <w:b w:val="0"/>
          <w:color w:val="212121"/>
          <w:sz w:val="20"/>
          <w:szCs w:val="20"/>
        </w:rPr>
        <w:t xml:space="preserve"> FA. </w:t>
      </w:r>
      <w:hyperlink r:id="rId10" w:history="1">
        <w:r w:rsidRPr="00F8477A">
          <w:rPr>
            <w:rStyle w:val="Hyperlink"/>
            <w:rFonts w:asciiTheme="minorHAnsi" w:hAnsiTheme="minorHAnsi" w:cstheme="minorHAnsi"/>
            <w:b w:val="0"/>
            <w:sz w:val="20"/>
            <w:szCs w:val="20"/>
          </w:rPr>
          <w:t>Medical Myths: Unprepared for the End Stages of End-Stage Kidney Disease</w:t>
        </w:r>
      </w:hyperlink>
      <w:r>
        <w:rPr>
          <w:rFonts w:asciiTheme="minorHAnsi" w:hAnsiTheme="minorHAnsi" w:cstheme="minorHAnsi"/>
          <w:b w:val="0"/>
          <w:color w:val="212121"/>
          <w:sz w:val="20"/>
          <w:szCs w:val="20"/>
        </w:rPr>
        <w:t xml:space="preserve">. Health Affairs. 2015; 34(9): 1599-1600.   </w:t>
      </w:r>
      <w:r w:rsidRPr="001E598A">
        <w:rPr>
          <w:rFonts w:asciiTheme="minorHAnsi" w:hAnsiTheme="minorHAnsi" w:cstheme="minorHAnsi"/>
          <w:b w:val="0"/>
          <w:i/>
          <w:color w:val="212121"/>
          <w:sz w:val="20"/>
          <w:szCs w:val="20"/>
        </w:rPr>
        <w:t xml:space="preserve">Poetry </w:t>
      </w:r>
      <w:r>
        <w:rPr>
          <w:rFonts w:asciiTheme="minorHAnsi" w:hAnsiTheme="minorHAnsi" w:cstheme="minorHAnsi"/>
          <w:b w:val="0"/>
          <w:color w:val="212121"/>
          <w:sz w:val="20"/>
          <w:szCs w:val="20"/>
        </w:rPr>
        <w:t xml:space="preserve">– National Kidney Foundation: </w:t>
      </w:r>
      <w:r w:rsidRPr="001E598A">
        <w:rPr>
          <w:rFonts w:asciiTheme="minorHAnsi" w:hAnsiTheme="minorHAnsi" w:cstheme="minorHAnsi"/>
          <w:b w:val="0"/>
          <w:color w:val="212121"/>
          <w:sz w:val="20"/>
          <w:szCs w:val="20"/>
        </w:rPr>
        <w:t>https://www.kidney.org/atoz/content/poems-kl</w:t>
      </w:r>
      <w:r>
        <w:rPr>
          <w:rFonts w:asciiTheme="minorHAnsi" w:hAnsiTheme="minorHAnsi" w:cstheme="minorHAnsi"/>
          <w:b w:val="0"/>
          <w:color w:val="212121"/>
          <w:sz w:val="20"/>
          <w:szCs w:val="20"/>
        </w:rPr>
        <w:t xml:space="preserve"> </w:t>
      </w:r>
    </w:p>
    <w:p w14:paraId="0A06E53C" w14:textId="77777777" w:rsidR="009C71E5" w:rsidRDefault="008C5CE6" w:rsidP="008C5CE6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sz w:val="20"/>
          <w:szCs w:val="20"/>
        </w:rPr>
      </w:pPr>
      <w:r w:rsidRPr="00A62278">
        <w:rPr>
          <w:rFonts w:cstheme="minorHAnsi"/>
          <w:sz w:val="20"/>
          <w:szCs w:val="20"/>
        </w:rPr>
        <w:t>Reis</w:t>
      </w:r>
      <w:r w:rsidR="002B16F6" w:rsidRPr="00A62278">
        <w:rPr>
          <w:rFonts w:cstheme="minorHAnsi"/>
          <w:sz w:val="20"/>
          <w:szCs w:val="20"/>
        </w:rPr>
        <w:t xml:space="preserve"> SP,</w:t>
      </w:r>
      <w:r w:rsidRPr="00A62278">
        <w:rPr>
          <w:rFonts w:cstheme="minorHAnsi"/>
          <w:sz w:val="20"/>
          <w:szCs w:val="20"/>
        </w:rPr>
        <w:t xml:space="preserve"> Wald</w:t>
      </w:r>
      <w:r w:rsidR="002B16F6" w:rsidRPr="00A62278">
        <w:rPr>
          <w:rFonts w:cstheme="minorHAnsi"/>
          <w:sz w:val="20"/>
          <w:szCs w:val="20"/>
        </w:rPr>
        <w:t xml:space="preserve"> HS, </w:t>
      </w:r>
      <w:proofErr w:type="spellStart"/>
      <w:r w:rsidR="002B16F6" w:rsidRPr="00A62278">
        <w:rPr>
          <w:rFonts w:cstheme="minorHAnsi"/>
          <w:sz w:val="20"/>
          <w:szCs w:val="20"/>
        </w:rPr>
        <w:t>Weindling</w:t>
      </w:r>
      <w:proofErr w:type="spellEnd"/>
      <w:r w:rsidR="002B16F6" w:rsidRPr="00A62278">
        <w:rPr>
          <w:rFonts w:cstheme="minorHAnsi"/>
          <w:sz w:val="20"/>
          <w:szCs w:val="20"/>
        </w:rPr>
        <w:t xml:space="preserve"> P.</w:t>
      </w:r>
      <w:r w:rsidRPr="00A62278">
        <w:rPr>
          <w:rFonts w:cstheme="minorHAnsi"/>
          <w:sz w:val="20"/>
          <w:szCs w:val="20"/>
        </w:rPr>
        <w:t xml:space="preserve"> </w:t>
      </w:r>
      <w:r w:rsidR="009C71E5" w:rsidRPr="00A62278">
        <w:rPr>
          <w:rFonts w:cstheme="minorHAnsi"/>
          <w:sz w:val="20"/>
          <w:szCs w:val="20"/>
        </w:rPr>
        <w:t xml:space="preserve">The </w:t>
      </w:r>
      <w:r w:rsidRPr="00A62278">
        <w:rPr>
          <w:rFonts w:cstheme="minorHAnsi"/>
          <w:sz w:val="20"/>
          <w:szCs w:val="20"/>
        </w:rPr>
        <w:t>Holocaust</w:t>
      </w:r>
      <w:r w:rsidR="009C71E5" w:rsidRPr="00A62278">
        <w:rPr>
          <w:rFonts w:cstheme="minorHAnsi"/>
          <w:sz w:val="20"/>
          <w:szCs w:val="20"/>
        </w:rPr>
        <w:t xml:space="preserve">, medicine and becoming a physician: the crucial role of education. IJHPR. 2019; 8: 55. </w:t>
      </w:r>
      <w:hyperlink r:id="rId11" w:history="1">
        <w:r w:rsidR="00A5082C" w:rsidRPr="00A62278">
          <w:rPr>
            <w:rStyle w:val="Hyperlink"/>
            <w:rFonts w:cstheme="minorHAnsi"/>
            <w:sz w:val="20"/>
            <w:szCs w:val="20"/>
          </w:rPr>
          <w:t>https://ijhpr.biomedcentral.com/articles/10.1186/s13584-019-0327-3</w:t>
        </w:r>
      </w:hyperlink>
    </w:p>
    <w:p w14:paraId="4594D443" w14:textId="5104E42D" w:rsidR="007B0CE0" w:rsidRDefault="00AE3792" w:rsidP="00AE3792">
      <w:pPr>
        <w:pStyle w:val="Heading1"/>
        <w:shd w:val="clear" w:color="auto" w:fill="FFFFFF"/>
        <w:rPr>
          <w:rStyle w:val="Hyperlink"/>
          <w:rFonts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Roberts JK, Sparks MA,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Lehrich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 RW. </w:t>
      </w:r>
      <w:hyperlink r:id="rId12" w:history="1">
        <w:r w:rsidRPr="00F8477A">
          <w:rPr>
            <w:rStyle w:val="Hyperlink"/>
            <w:rFonts w:asciiTheme="minorHAnsi" w:hAnsiTheme="minorHAnsi" w:cstheme="minorHAnsi"/>
            <w:b w:val="0"/>
            <w:sz w:val="20"/>
            <w:szCs w:val="20"/>
          </w:rPr>
          <w:t>Medical Student Attitudes towards Kidney Physiology and Nephrology: A Qualitative Study</w:t>
        </w:r>
      </w:hyperlink>
      <w:r>
        <w:rPr>
          <w:rFonts w:asciiTheme="minorHAnsi" w:hAnsiTheme="minorHAnsi" w:cstheme="minorHAnsi"/>
          <w:b w:val="0"/>
          <w:sz w:val="20"/>
          <w:szCs w:val="20"/>
        </w:rPr>
        <w:t>. Ren Fail. 2016; 38(10): 1683-1693.</w:t>
      </w:r>
    </w:p>
    <w:p w14:paraId="799FE148" w14:textId="0C88BC3D" w:rsidR="00A5082C" w:rsidRPr="00A62278" w:rsidRDefault="007B0CE0" w:rsidP="007B0CE0">
      <w:pPr>
        <w:rPr>
          <w:rFonts w:cstheme="minorHAnsi"/>
          <w:sz w:val="20"/>
          <w:szCs w:val="20"/>
        </w:rPr>
      </w:pPr>
      <w:proofErr w:type="spellStart"/>
      <w:r w:rsidRPr="007B0CE0">
        <w:rPr>
          <w:sz w:val="20"/>
          <w:szCs w:val="20"/>
        </w:rPr>
        <w:t>Skorton</w:t>
      </w:r>
      <w:proofErr w:type="spellEnd"/>
      <w:r w:rsidRPr="007B0CE0">
        <w:rPr>
          <w:sz w:val="20"/>
          <w:szCs w:val="20"/>
        </w:rPr>
        <w:t xml:space="preserve"> D, Howley L.  </w:t>
      </w:r>
      <w:hyperlink r:id="rId13" w:history="1">
        <w:r w:rsidRPr="00F8477A">
          <w:rPr>
            <w:rStyle w:val="Hyperlink"/>
            <w:sz w:val="20"/>
            <w:szCs w:val="20"/>
          </w:rPr>
          <w:t>Why we need the arts and humanities to get us through the pandemic</w:t>
        </w:r>
      </w:hyperlink>
      <w:r w:rsidRPr="007B0CE0">
        <w:rPr>
          <w:sz w:val="20"/>
          <w:szCs w:val="20"/>
        </w:rPr>
        <w:t>. USAT</w:t>
      </w:r>
      <w:r>
        <w:rPr>
          <w:sz w:val="20"/>
          <w:szCs w:val="20"/>
        </w:rPr>
        <w:t>ODAY</w:t>
      </w:r>
      <w:r w:rsidRPr="007B0CE0">
        <w:rPr>
          <w:sz w:val="20"/>
          <w:szCs w:val="20"/>
        </w:rPr>
        <w:t>. Jan. 6, 2020.  https://www.usatoday.com/story/opinion/2021/01/06/why-arts-have-essential-role-during-covid-19-pandemic-column/4138588001/</w:t>
      </w:r>
    </w:p>
    <w:p w14:paraId="05928A49" w14:textId="21E93F2E" w:rsidR="00A5082C" w:rsidRPr="00A62278" w:rsidRDefault="00A5082C" w:rsidP="008C5CE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62278">
        <w:rPr>
          <w:rFonts w:cstheme="minorHAnsi"/>
          <w:sz w:val="20"/>
          <w:szCs w:val="20"/>
        </w:rPr>
        <w:t xml:space="preserve">Shapiro J, </w:t>
      </w:r>
      <w:proofErr w:type="spellStart"/>
      <w:r w:rsidRPr="00A62278">
        <w:rPr>
          <w:rFonts w:cstheme="minorHAnsi"/>
          <w:sz w:val="20"/>
          <w:szCs w:val="20"/>
        </w:rPr>
        <w:t>Coulehan</w:t>
      </w:r>
      <w:proofErr w:type="spellEnd"/>
      <w:r w:rsidRPr="00A62278">
        <w:rPr>
          <w:rFonts w:cstheme="minorHAnsi"/>
          <w:sz w:val="20"/>
          <w:szCs w:val="20"/>
        </w:rPr>
        <w:t xml:space="preserve"> J, Wear D, Montello M.  </w:t>
      </w:r>
      <w:hyperlink r:id="rId14" w:history="1">
        <w:r w:rsidRPr="00F8477A">
          <w:rPr>
            <w:rStyle w:val="Hyperlink"/>
            <w:sz w:val="20"/>
            <w:szCs w:val="20"/>
          </w:rPr>
          <w:t>Medical Humanities and Their Discontents: Definitions, Critiques, and Implications</w:t>
        </w:r>
      </w:hyperlink>
      <w:r w:rsidRPr="00A62278">
        <w:rPr>
          <w:sz w:val="20"/>
          <w:szCs w:val="20"/>
        </w:rPr>
        <w:t xml:space="preserve">. </w:t>
      </w:r>
      <w:proofErr w:type="spellStart"/>
      <w:r w:rsidRPr="00A62278">
        <w:rPr>
          <w:sz w:val="20"/>
          <w:szCs w:val="20"/>
        </w:rPr>
        <w:t>Acad</w:t>
      </w:r>
      <w:proofErr w:type="spellEnd"/>
      <w:r w:rsidRPr="00A62278">
        <w:rPr>
          <w:sz w:val="20"/>
          <w:szCs w:val="20"/>
        </w:rPr>
        <w:t xml:space="preserve"> Med. 2009; 84(2): 192-7.</w:t>
      </w:r>
    </w:p>
    <w:p w14:paraId="61CFC133" w14:textId="77777777" w:rsidR="008C5CE6" w:rsidRPr="00A62278" w:rsidRDefault="008C5CE6" w:rsidP="002C533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A33A195" w14:textId="5AD2A86F" w:rsidR="008C5CE6" w:rsidRPr="00A62278" w:rsidRDefault="008C5CE6" w:rsidP="008C5CE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A62278">
        <w:rPr>
          <w:rFonts w:cstheme="minorHAnsi"/>
          <w:sz w:val="20"/>
          <w:szCs w:val="20"/>
        </w:rPr>
        <w:t>Shiozawa</w:t>
      </w:r>
      <w:proofErr w:type="spellEnd"/>
      <w:r w:rsidRPr="00A62278">
        <w:rPr>
          <w:rFonts w:cstheme="minorHAnsi"/>
          <w:sz w:val="20"/>
          <w:szCs w:val="20"/>
        </w:rPr>
        <w:t xml:space="preserve"> T, </w:t>
      </w:r>
      <w:proofErr w:type="spellStart"/>
      <w:r w:rsidRPr="00A62278">
        <w:rPr>
          <w:rFonts w:cstheme="minorHAnsi"/>
          <w:sz w:val="20"/>
          <w:szCs w:val="20"/>
        </w:rPr>
        <w:t>Glauben</w:t>
      </w:r>
      <w:proofErr w:type="spellEnd"/>
      <w:r w:rsidRPr="00A62278">
        <w:rPr>
          <w:rFonts w:cstheme="minorHAnsi"/>
          <w:sz w:val="20"/>
          <w:szCs w:val="20"/>
        </w:rPr>
        <w:t xml:space="preserve"> M, Banzhaf M, </w:t>
      </w:r>
      <w:proofErr w:type="spellStart"/>
      <w:r w:rsidRPr="00A62278">
        <w:rPr>
          <w:rFonts w:cstheme="minorHAnsi"/>
          <w:sz w:val="20"/>
          <w:szCs w:val="20"/>
        </w:rPr>
        <w:t>Griewatz</w:t>
      </w:r>
      <w:proofErr w:type="spellEnd"/>
      <w:r w:rsidRPr="00A62278">
        <w:rPr>
          <w:rFonts w:cstheme="minorHAnsi"/>
          <w:sz w:val="20"/>
          <w:szCs w:val="20"/>
        </w:rPr>
        <w:t xml:space="preserve"> J, Hirt B, Zipfel S, </w:t>
      </w:r>
      <w:proofErr w:type="spellStart"/>
      <w:r w:rsidRPr="00A62278">
        <w:rPr>
          <w:rFonts w:cstheme="minorHAnsi"/>
          <w:sz w:val="20"/>
          <w:szCs w:val="20"/>
        </w:rPr>
        <w:t>Lammerding</w:t>
      </w:r>
      <w:proofErr w:type="spellEnd"/>
      <w:r w:rsidRPr="00A62278">
        <w:rPr>
          <w:rFonts w:cstheme="minorHAnsi"/>
          <w:sz w:val="20"/>
          <w:szCs w:val="20"/>
        </w:rPr>
        <w:t xml:space="preserve">-Koeppel M, Herrmann-Werner A. </w:t>
      </w:r>
      <w:hyperlink r:id="rId15" w:history="1">
        <w:r w:rsidRPr="00F8477A">
          <w:rPr>
            <w:rStyle w:val="Hyperlink"/>
            <w:rFonts w:cstheme="minorHAnsi"/>
            <w:sz w:val="20"/>
            <w:szCs w:val="20"/>
          </w:rPr>
          <w:t>An Insight into Professional Identity Formation: Qualitative</w:t>
        </w:r>
        <w:r w:rsidR="009C71E5" w:rsidRPr="00F8477A">
          <w:rPr>
            <w:rStyle w:val="Hyperlink"/>
            <w:rFonts w:cstheme="minorHAnsi"/>
            <w:sz w:val="20"/>
            <w:szCs w:val="20"/>
          </w:rPr>
          <w:t xml:space="preserve"> </w:t>
        </w:r>
        <w:r w:rsidRPr="00F8477A">
          <w:rPr>
            <w:rStyle w:val="Hyperlink"/>
            <w:rFonts w:cstheme="minorHAnsi"/>
            <w:sz w:val="20"/>
            <w:szCs w:val="20"/>
          </w:rPr>
          <w:t>Analyses of Two Reflection Interventions During the Dissection Course</w:t>
        </w:r>
      </w:hyperlink>
      <w:r w:rsidRPr="00A62278">
        <w:rPr>
          <w:rFonts w:cstheme="minorHAnsi"/>
          <w:sz w:val="20"/>
          <w:szCs w:val="20"/>
        </w:rPr>
        <w:t xml:space="preserve">. </w:t>
      </w:r>
      <w:proofErr w:type="spellStart"/>
      <w:r w:rsidRPr="00A62278">
        <w:rPr>
          <w:rFonts w:cstheme="minorHAnsi"/>
          <w:sz w:val="20"/>
          <w:szCs w:val="20"/>
        </w:rPr>
        <w:t>Anat</w:t>
      </w:r>
      <w:proofErr w:type="spellEnd"/>
      <w:r w:rsidRPr="00A62278">
        <w:rPr>
          <w:rFonts w:cstheme="minorHAnsi"/>
          <w:sz w:val="20"/>
          <w:szCs w:val="20"/>
        </w:rPr>
        <w:t xml:space="preserve"> Sci Educ. 2020; </w:t>
      </w:r>
      <w:r w:rsidRPr="00A62278">
        <w:rPr>
          <w:rFonts w:cstheme="minorHAnsi"/>
          <w:sz w:val="20"/>
          <w:szCs w:val="20"/>
          <w:shd w:val="clear" w:color="auto" w:fill="FFFFFF"/>
        </w:rPr>
        <w:t>13(3):320-332.</w:t>
      </w:r>
      <w:r w:rsidRPr="00A62278">
        <w:rPr>
          <w:rFonts w:cstheme="minorHAnsi"/>
          <w:sz w:val="20"/>
          <w:szCs w:val="20"/>
        </w:rPr>
        <w:t xml:space="preserve"> </w:t>
      </w:r>
    </w:p>
    <w:p w14:paraId="29CACC17" w14:textId="77777777" w:rsidR="009C71E5" w:rsidRPr="00A62278" w:rsidRDefault="009C71E5" w:rsidP="008C5CE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40444AD" w14:textId="24A4A218" w:rsidR="009C71E5" w:rsidRDefault="009C71E5" w:rsidP="008C5CE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A62278">
        <w:rPr>
          <w:rFonts w:cstheme="minorHAnsi"/>
          <w:sz w:val="20"/>
          <w:szCs w:val="20"/>
        </w:rPr>
        <w:t xml:space="preserve">Wald HS. </w:t>
      </w:r>
      <w:hyperlink r:id="rId16" w:history="1">
        <w:r w:rsidRPr="00F8477A">
          <w:rPr>
            <w:rStyle w:val="Hyperlink"/>
            <w:rFonts w:cstheme="minorHAnsi"/>
            <w:sz w:val="20"/>
            <w:szCs w:val="20"/>
          </w:rPr>
          <w:t>In the Here and Now</w:t>
        </w:r>
      </w:hyperlink>
      <w:r w:rsidRPr="00A62278">
        <w:rPr>
          <w:rFonts w:cstheme="minorHAnsi"/>
          <w:sz w:val="20"/>
          <w:szCs w:val="20"/>
        </w:rPr>
        <w:t xml:space="preserve">. JAMA. 2008; </w:t>
      </w:r>
      <w:r w:rsidRPr="00A62278">
        <w:rPr>
          <w:rFonts w:cstheme="minorHAnsi"/>
          <w:sz w:val="20"/>
          <w:szCs w:val="20"/>
          <w:shd w:val="clear" w:color="auto" w:fill="FFFFFF"/>
        </w:rPr>
        <w:t>299(6):613-4.</w:t>
      </w:r>
    </w:p>
    <w:p w14:paraId="12CB9524" w14:textId="77777777" w:rsidR="007B0CE0" w:rsidRDefault="007B0CE0" w:rsidP="008C5CE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</w:p>
    <w:p w14:paraId="272535F6" w14:textId="44853C92" w:rsidR="007B0CE0" w:rsidRPr="007B0CE0" w:rsidRDefault="007B0CE0" w:rsidP="008C5CE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shd w:val="clear" w:color="auto" w:fill="FFFFFF"/>
        </w:rPr>
        <w:t xml:space="preserve">Wald HS. </w:t>
      </w:r>
      <w:hyperlink r:id="rId17" w:history="1">
        <w:r w:rsidRPr="00F8477A">
          <w:rPr>
            <w:rStyle w:val="Hyperlink"/>
            <w:rFonts w:cstheme="minorHAnsi"/>
            <w:sz w:val="20"/>
            <w:szCs w:val="20"/>
            <w:shd w:val="clear" w:color="auto" w:fill="FFFFFF"/>
          </w:rPr>
          <w:t>Helping My Husband Live and Die</w:t>
        </w:r>
      </w:hyperlink>
      <w:r>
        <w:rPr>
          <w:rFonts w:cstheme="minorHAnsi"/>
          <w:sz w:val="20"/>
          <w:szCs w:val="20"/>
          <w:shd w:val="clear" w:color="auto" w:fill="FFFFFF"/>
        </w:rPr>
        <w:t xml:space="preserve">. JAMA Neurology. 2019; </w:t>
      </w:r>
      <w:r w:rsidRPr="007B0CE0">
        <w:rPr>
          <w:rFonts w:cstheme="minorHAnsi"/>
          <w:sz w:val="20"/>
          <w:szCs w:val="20"/>
          <w:shd w:val="clear" w:color="auto" w:fill="FFFFFF"/>
        </w:rPr>
        <w:t>76(4):396-397</w:t>
      </w:r>
      <w:r>
        <w:rPr>
          <w:rFonts w:cstheme="minorHAnsi"/>
          <w:sz w:val="20"/>
          <w:szCs w:val="20"/>
          <w:shd w:val="clear" w:color="auto" w:fill="FFFFFF"/>
        </w:rPr>
        <w:t>.</w:t>
      </w:r>
    </w:p>
    <w:p w14:paraId="5993D477" w14:textId="77777777" w:rsidR="002B16F6" w:rsidRPr="00A62278" w:rsidRDefault="002B16F6" w:rsidP="008C5CE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74AB89E" w14:textId="6409243A" w:rsidR="002B16F6" w:rsidRPr="00A62278" w:rsidRDefault="002B16F6" w:rsidP="008C5CE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62278">
        <w:rPr>
          <w:rFonts w:cstheme="minorHAnsi"/>
          <w:sz w:val="20"/>
          <w:szCs w:val="20"/>
        </w:rPr>
        <w:t xml:space="preserve">Wald HS, Reis SP. </w:t>
      </w:r>
      <w:hyperlink r:id="rId18" w:history="1">
        <w:r w:rsidRPr="00F8477A">
          <w:rPr>
            <w:rStyle w:val="Hyperlink"/>
            <w:rFonts w:cstheme="minorHAnsi"/>
            <w:sz w:val="20"/>
            <w:szCs w:val="20"/>
          </w:rPr>
          <w:t>Beyond the Margins:</w:t>
        </w:r>
        <w:r w:rsidR="009C71E5" w:rsidRPr="00F8477A">
          <w:rPr>
            <w:rStyle w:val="Hyperlink"/>
            <w:rFonts w:cstheme="minorHAnsi"/>
            <w:sz w:val="20"/>
            <w:szCs w:val="20"/>
          </w:rPr>
          <w:t xml:space="preserve"> Reflective Writing and Development of Reflective Capacity in Medical </w:t>
        </w:r>
        <w:r w:rsidR="005B7066" w:rsidRPr="00F8477A">
          <w:rPr>
            <w:rStyle w:val="Hyperlink"/>
            <w:rFonts w:cstheme="minorHAnsi"/>
            <w:sz w:val="20"/>
            <w:szCs w:val="20"/>
          </w:rPr>
          <w:t>E</w:t>
        </w:r>
        <w:r w:rsidR="009C71E5" w:rsidRPr="00F8477A">
          <w:rPr>
            <w:rStyle w:val="Hyperlink"/>
            <w:rFonts w:cstheme="minorHAnsi"/>
            <w:sz w:val="20"/>
            <w:szCs w:val="20"/>
          </w:rPr>
          <w:t>ducation</w:t>
        </w:r>
      </w:hyperlink>
      <w:r w:rsidR="009C71E5" w:rsidRPr="00A62278">
        <w:rPr>
          <w:rFonts w:cstheme="minorHAnsi"/>
          <w:sz w:val="20"/>
          <w:szCs w:val="20"/>
        </w:rPr>
        <w:t xml:space="preserve">. JGIM. </w:t>
      </w:r>
      <w:r w:rsidR="009C71E5" w:rsidRPr="00A62278">
        <w:rPr>
          <w:rFonts w:cstheme="minorHAnsi"/>
          <w:sz w:val="20"/>
          <w:szCs w:val="20"/>
          <w:shd w:val="clear" w:color="auto" w:fill="FFFFFF"/>
        </w:rPr>
        <w:t>2010;25(7):746-9.</w:t>
      </w:r>
    </w:p>
    <w:p w14:paraId="289941A4" w14:textId="77777777" w:rsidR="002B16F6" w:rsidRPr="00A62278" w:rsidRDefault="002B16F6" w:rsidP="008C5CE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A780BEB" w14:textId="281055C1" w:rsidR="002B16F6" w:rsidRPr="00A62278" w:rsidRDefault="002B16F6" w:rsidP="008C5CE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62278">
        <w:rPr>
          <w:rFonts w:cstheme="minorHAnsi"/>
          <w:sz w:val="20"/>
          <w:szCs w:val="20"/>
        </w:rPr>
        <w:t>Wald HS,</w:t>
      </w:r>
      <w:r w:rsidR="009C71E5" w:rsidRPr="00A62278">
        <w:rPr>
          <w:rFonts w:cstheme="minorHAnsi"/>
          <w:sz w:val="20"/>
          <w:szCs w:val="20"/>
        </w:rPr>
        <w:t xml:space="preserve"> Reis SP, Monroe A</w:t>
      </w:r>
      <w:r w:rsidR="009738BA" w:rsidRPr="00A62278">
        <w:rPr>
          <w:rFonts w:cstheme="minorHAnsi"/>
          <w:sz w:val="20"/>
          <w:szCs w:val="20"/>
        </w:rPr>
        <w:t>D</w:t>
      </w:r>
      <w:r w:rsidR="009C71E5" w:rsidRPr="00A62278">
        <w:rPr>
          <w:rFonts w:cstheme="minorHAnsi"/>
          <w:sz w:val="20"/>
          <w:szCs w:val="20"/>
        </w:rPr>
        <w:t xml:space="preserve">, </w:t>
      </w:r>
      <w:proofErr w:type="spellStart"/>
      <w:r w:rsidR="009C71E5" w:rsidRPr="00A62278">
        <w:rPr>
          <w:rFonts w:cstheme="minorHAnsi"/>
          <w:sz w:val="20"/>
          <w:szCs w:val="20"/>
        </w:rPr>
        <w:t>Borkan</w:t>
      </w:r>
      <w:proofErr w:type="spellEnd"/>
      <w:r w:rsidR="009C71E5" w:rsidRPr="00A62278">
        <w:rPr>
          <w:rFonts w:cstheme="minorHAnsi"/>
          <w:sz w:val="20"/>
          <w:szCs w:val="20"/>
        </w:rPr>
        <w:t xml:space="preserve"> JM.</w:t>
      </w:r>
      <w:r w:rsidRPr="00A62278">
        <w:rPr>
          <w:rFonts w:cstheme="minorHAnsi"/>
          <w:sz w:val="20"/>
          <w:szCs w:val="20"/>
        </w:rPr>
        <w:t xml:space="preserve"> </w:t>
      </w:r>
      <w:hyperlink r:id="rId19" w:history="1">
        <w:r w:rsidRPr="00F8477A">
          <w:rPr>
            <w:rStyle w:val="Hyperlink"/>
            <w:rFonts w:cstheme="minorHAnsi"/>
            <w:sz w:val="20"/>
            <w:szCs w:val="20"/>
          </w:rPr>
          <w:t xml:space="preserve">‘The Loss of My Elderly Patient’: </w:t>
        </w:r>
        <w:r w:rsidR="009738BA" w:rsidRPr="00F8477A">
          <w:rPr>
            <w:rStyle w:val="Hyperlink"/>
            <w:rFonts w:cstheme="minorHAnsi"/>
            <w:sz w:val="20"/>
            <w:szCs w:val="20"/>
          </w:rPr>
          <w:t>Interactive reflective writing to support medical students’ rites of passage</w:t>
        </w:r>
      </w:hyperlink>
      <w:r w:rsidR="009738BA" w:rsidRPr="00A62278">
        <w:rPr>
          <w:rFonts w:cstheme="minorHAnsi"/>
          <w:sz w:val="20"/>
          <w:szCs w:val="20"/>
        </w:rPr>
        <w:t>. Med Teacher. 2010; 3</w:t>
      </w:r>
      <w:r w:rsidR="009738BA" w:rsidRPr="00A62278">
        <w:rPr>
          <w:rFonts w:cstheme="minorHAnsi"/>
          <w:sz w:val="20"/>
          <w:szCs w:val="20"/>
          <w:shd w:val="clear" w:color="auto" w:fill="FFFFFF"/>
        </w:rPr>
        <w:t>2(4</w:t>
      </w:r>
      <w:proofErr w:type="gramStart"/>
      <w:r w:rsidR="009738BA" w:rsidRPr="00A62278">
        <w:rPr>
          <w:rFonts w:cstheme="minorHAnsi"/>
          <w:sz w:val="20"/>
          <w:szCs w:val="20"/>
          <w:shd w:val="clear" w:color="auto" w:fill="FFFFFF"/>
        </w:rPr>
        <w:t>):e</w:t>
      </w:r>
      <w:proofErr w:type="gramEnd"/>
      <w:r w:rsidR="009738BA" w:rsidRPr="00A62278">
        <w:rPr>
          <w:rFonts w:cstheme="minorHAnsi"/>
          <w:sz w:val="20"/>
          <w:szCs w:val="20"/>
          <w:shd w:val="clear" w:color="auto" w:fill="FFFFFF"/>
        </w:rPr>
        <w:t>178-84.</w:t>
      </w:r>
    </w:p>
    <w:p w14:paraId="0A6DF9F6" w14:textId="284A137D" w:rsidR="002B16F6" w:rsidRDefault="002B16F6" w:rsidP="009738BA">
      <w:pPr>
        <w:pStyle w:val="Heading1"/>
        <w:shd w:val="clear" w:color="auto" w:fill="FFFFFF"/>
        <w:rPr>
          <w:rFonts w:asciiTheme="minorHAnsi" w:hAnsiTheme="minorHAnsi" w:cstheme="minorHAnsi"/>
          <w:b w:val="0"/>
          <w:sz w:val="20"/>
          <w:szCs w:val="20"/>
          <w:shd w:val="clear" w:color="auto" w:fill="FFFFFF"/>
        </w:rPr>
      </w:pPr>
      <w:r w:rsidRPr="00A62278">
        <w:rPr>
          <w:rFonts w:asciiTheme="minorHAnsi" w:hAnsiTheme="minorHAnsi" w:cstheme="minorHAnsi"/>
          <w:b w:val="0"/>
          <w:sz w:val="20"/>
          <w:szCs w:val="20"/>
        </w:rPr>
        <w:t>Wald HS</w:t>
      </w:r>
      <w:r w:rsidR="009738BA" w:rsidRPr="00A62278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proofErr w:type="spellStart"/>
      <w:r w:rsidR="009738BA" w:rsidRPr="00A62278">
        <w:rPr>
          <w:rFonts w:asciiTheme="minorHAnsi" w:hAnsiTheme="minorHAnsi" w:cstheme="minorHAnsi"/>
          <w:b w:val="0"/>
          <w:sz w:val="20"/>
          <w:szCs w:val="20"/>
        </w:rPr>
        <w:t>Borkan</w:t>
      </w:r>
      <w:proofErr w:type="spellEnd"/>
      <w:r w:rsidR="009738BA" w:rsidRPr="00A62278">
        <w:rPr>
          <w:rFonts w:asciiTheme="minorHAnsi" w:hAnsiTheme="minorHAnsi" w:cstheme="minorHAnsi"/>
          <w:b w:val="0"/>
          <w:sz w:val="20"/>
          <w:szCs w:val="20"/>
        </w:rPr>
        <w:t xml:space="preserve"> JM, Anthony D, Taylor JS, Reis SP. </w:t>
      </w:r>
      <w:r w:rsidRPr="00A6227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hyperlink r:id="rId20" w:history="1">
        <w:r w:rsidR="009738BA" w:rsidRPr="00F8477A">
          <w:rPr>
            <w:rStyle w:val="Hyperlink"/>
            <w:rFonts w:asciiTheme="minorHAnsi" w:hAnsiTheme="minorHAnsi" w:cstheme="minorHAnsi"/>
            <w:b w:val="0"/>
            <w:sz w:val="20"/>
            <w:szCs w:val="20"/>
          </w:rPr>
          <w:t>Fostering and evaluating reflective capacity in medical education: developing the REFLECT rubric for assessing reflective writing</w:t>
        </w:r>
      </w:hyperlink>
      <w:r w:rsidR="009738BA" w:rsidRPr="00A62278">
        <w:rPr>
          <w:rFonts w:asciiTheme="minorHAnsi" w:hAnsiTheme="minorHAnsi" w:cstheme="minorHAnsi"/>
          <w:b w:val="0"/>
          <w:color w:val="212121"/>
          <w:sz w:val="20"/>
          <w:szCs w:val="20"/>
        </w:rPr>
        <w:t xml:space="preserve">. </w:t>
      </w:r>
      <w:r w:rsidRPr="00A6227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="009738BA" w:rsidRPr="00A62278">
        <w:rPr>
          <w:rFonts w:asciiTheme="minorHAnsi" w:hAnsiTheme="minorHAnsi" w:cstheme="minorHAnsi"/>
          <w:b w:val="0"/>
          <w:sz w:val="20"/>
          <w:szCs w:val="20"/>
        </w:rPr>
        <w:t>Acad</w:t>
      </w:r>
      <w:proofErr w:type="spellEnd"/>
      <w:r w:rsidR="009738BA" w:rsidRPr="00A62278">
        <w:rPr>
          <w:rFonts w:asciiTheme="minorHAnsi" w:hAnsiTheme="minorHAnsi" w:cstheme="minorHAnsi"/>
          <w:b w:val="0"/>
          <w:sz w:val="20"/>
          <w:szCs w:val="20"/>
        </w:rPr>
        <w:t xml:space="preserve"> Med. 2012; </w:t>
      </w:r>
      <w:r w:rsidR="009738BA" w:rsidRPr="00A62278">
        <w:rPr>
          <w:rFonts w:asciiTheme="minorHAnsi" w:hAnsiTheme="minorHAnsi" w:cstheme="minorHAnsi"/>
          <w:b w:val="0"/>
          <w:sz w:val="20"/>
          <w:szCs w:val="20"/>
          <w:shd w:val="clear" w:color="auto" w:fill="FFFFFF"/>
        </w:rPr>
        <w:t>87(1):41-50.</w:t>
      </w:r>
    </w:p>
    <w:p w14:paraId="381AFFB3" w14:textId="77777777" w:rsidR="00543806" w:rsidRPr="00A62278" w:rsidRDefault="00543806" w:rsidP="009738BA">
      <w:pPr>
        <w:pStyle w:val="Heading1"/>
        <w:shd w:val="clear" w:color="auto" w:fill="FFFFFF"/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  <w:shd w:val="clear" w:color="auto" w:fill="FFFFFF"/>
        </w:rPr>
        <w:lastRenderedPageBreak/>
        <w:t>Wald H</w:t>
      </w:r>
      <w:r w:rsidR="002F5C57">
        <w:rPr>
          <w:rFonts w:asciiTheme="minorHAnsi" w:hAnsiTheme="minorHAnsi" w:cstheme="minorHAnsi"/>
          <w:b w:val="0"/>
          <w:sz w:val="20"/>
          <w:szCs w:val="20"/>
          <w:shd w:val="clear" w:color="auto" w:fill="FFFFFF"/>
        </w:rPr>
        <w:t>S</w:t>
      </w:r>
      <w:r>
        <w:rPr>
          <w:rFonts w:asciiTheme="minorHAnsi" w:hAnsiTheme="minorHAnsi" w:cstheme="minorHAnsi"/>
          <w:b w:val="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  <w:shd w:val="clear" w:color="auto" w:fill="FFFFFF"/>
        </w:rPr>
        <w:t>Haramati</w:t>
      </w:r>
      <w:proofErr w:type="spellEnd"/>
      <w:r>
        <w:rPr>
          <w:rFonts w:asciiTheme="minorHAnsi" w:hAnsiTheme="minorHAnsi" w:cstheme="minorHAnsi"/>
          <w:b w:val="0"/>
          <w:sz w:val="20"/>
          <w:szCs w:val="20"/>
          <w:shd w:val="clear" w:color="auto" w:fill="FFFFFF"/>
        </w:rPr>
        <w:t xml:space="preserve"> A.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  <w:shd w:val="clear" w:color="auto" w:fill="FFFFFF"/>
        </w:rPr>
        <w:t>Hineni</w:t>
      </w:r>
      <w:proofErr w:type="spellEnd"/>
      <w:r>
        <w:rPr>
          <w:rFonts w:asciiTheme="minorHAnsi" w:hAnsiTheme="minorHAnsi" w:cstheme="minorHAnsi"/>
          <w:b w:val="0"/>
          <w:sz w:val="20"/>
          <w:szCs w:val="20"/>
          <w:shd w:val="clear" w:color="auto" w:fill="FFFFFF"/>
        </w:rPr>
        <w:t xml:space="preserve"> </w:t>
      </w:r>
      <w:r w:rsidR="00D4377F">
        <w:rPr>
          <w:rFonts w:asciiTheme="minorHAnsi" w:hAnsiTheme="minorHAnsi" w:cstheme="minorHAnsi"/>
          <w:b w:val="0"/>
          <w:sz w:val="20"/>
          <w:szCs w:val="20"/>
          <w:shd w:val="clear" w:color="auto" w:fill="FFFFFF"/>
        </w:rPr>
        <w:t>-</w:t>
      </w:r>
      <w:r>
        <w:rPr>
          <w:rFonts w:asciiTheme="minorHAnsi" w:hAnsiTheme="minorHAnsi" w:cstheme="minorHAnsi"/>
          <w:b w:val="0"/>
          <w:sz w:val="20"/>
          <w:szCs w:val="20"/>
          <w:shd w:val="clear" w:color="auto" w:fill="FFFFFF"/>
        </w:rPr>
        <w:t xml:space="preserve"> ‘Here I Am” </w:t>
      </w:r>
      <w:r w:rsidR="00D4377F">
        <w:rPr>
          <w:rFonts w:asciiTheme="minorHAnsi" w:hAnsiTheme="minorHAnsi" w:cstheme="minorHAnsi"/>
          <w:b w:val="0"/>
          <w:sz w:val="20"/>
          <w:szCs w:val="20"/>
          <w:shd w:val="clear" w:color="auto" w:fill="FFFFFF"/>
        </w:rPr>
        <w:t>-</w:t>
      </w:r>
      <w:r>
        <w:rPr>
          <w:rFonts w:asciiTheme="minorHAnsi" w:hAnsiTheme="minorHAnsi" w:cstheme="minorHAnsi"/>
          <w:b w:val="0"/>
          <w:sz w:val="20"/>
          <w:szCs w:val="20"/>
          <w:shd w:val="clear" w:color="auto" w:fill="FFFFFF"/>
        </w:rPr>
        <w:t xml:space="preserve"> </w:t>
      </w:r>
      <w:r w:rsidR="00D4377F">
        <w:rPr>
          <w:rFonts w:asciiTheme="minorHAnsi" w:hAnsiTheme="minorHAnsi" w:cstheme="minorHAnsi"/>
          <w:b w:val="0"/>
          <w:sz w:val="20"/>
          <w:szCs w:val="20"/>
          <w:shd w:val="clear" w:color="auto" w:fill="FFFFFF"/>
        </w:rPr>
        <w:t>On Being Present and Sacred Space. Alt Comp Therapies. 2015; 2(6): 247-251.</w:t>
      </w:r>
    </w:p>
    <w:p w14:paraId="7ED04BBE" w14:textId="2C3A001D" w:rsidR="002B16F6" w:rsidRPr="00A62278" w:rsidRDefault="002B16F6" w:rsidP="008C5CE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62278">
        <w:rPr>
          <w:rFonts w:cstheme="minorHAnsi"/>
          <w:sz w:val="20"/>
          <w:szCs w:val="20"/>
        </w:rPr>
        <w:t>Wald HS</w:t>
      </w:r>
      <w:r w:rsidR="009C71E5" w:rsidRPr="00A62278">
        <w:rPr>
          <w:rFonts w:cstheme="minorHAnsi"/>
          <w:sz w:val="20"/>
          <w:szCs w:val="20"/>
        </w:rPr>
        <w:t xml:space="preserve">, White J, Reis SP, </w:t>
      </w:r>
      <w:proofErr w:type="spellStart"/>
      <w:r w:rsidR="009C71E5" w:rsidRPr="00A62278">
        <w:rPr>
          <w:rFonts w:cstheme="minorHAnsi"/>
          <w:sz w:val="20"/>
          <w:szCs w:val="20"/>
        </w:rPr>
        <w:t>Esquibel</w:t>
      </w:r>
      <w:proofErr w:type="spellEnd"/>
      <w:r w:rsidR="009C71E5" w:rsidRPr="00A62278">
        <w:rPr>
          <w:rFonts w:cstheme="minorHAnsi"/>
          <w:sz w:val="20"/>
          <w:szCs w:val="20"/>
        </w:rPr>
        <w:t xml:space="preserve"> AY, Anthony D. </w:t>
      </w:r>
      <w:r w:rsidRPr="00A62278">
        <w:rPr>
          <w:rFonts w:cstheme="minorHAnsi"/>
          <w:sz w:val="20"/>
          <w:szCs w:val="20"/>
        </w:rPr>
        <w:t xml:space="preserve"> </w:t>
      </w:r>
      <w:hyperlink r:id="rId21" w:history="1">
        <w:r w:rsidRPr="00F8477A">
          <w:rPr>
            <w:rStyle w:val="Hyperlink"/>
            <w:rFonts w:cstheme="minorHAnsi"/>
            <w:sz w:val="20"/>
            <w:szCs w:val="20"/>
          </w:rPr>
          <w:t xml:space="preserve">Grappling with Complexity: </w:t>
        </w:r>
        <w:r w:rsidR="009C71E5" w:rsidRPr="00F8477A">
          <w:rPr>
            <w:rStyle w:val="Hyperlink"/>
            <w:rFonts w:cstheme="minorHAnsi"/>
            <w:sz w:val="20"/>
            <w:szCs w:val="20"/>
          </w:rPr>
          <w:t>Medical students’ reflective writings about challenging patient encounters as a window into professional identity formation</w:t>
        </w:r>
      </w:hyperlink>
      <w:r w:rsidR="009C71E5" w:rsidRPr="00A62278">
        <w:rPr>
          <w:rFonts w:cstheme="minorHAnsi"/>
          <w:sz w:val="20"/>
          <w:szCs w:val="20"/>
        </w:rPr>
        <w:t xml:space="preserve">. Med Teacher. 2019; </w:t>
      </w:r>
      <w:r w:rsidR="009C71E5" w:rsidRPr="00A62278">
        <w:rPr>
          <w:rFonts w:cstheme="minorHAnsi"/>
          <w:sz w:val="20"/>
          <w:szCs w:val="20"/>
          <w:shd w:val="clear" w:color="auto" w:fill="FFFFFF"/>
        </w:rPr>
        <w:t>41(2):152-160.</w:t>
      </w:r>
    </w:p>
    <w:p w14:paraId="17F6B070" w14:textId="77777777" w:rsidR="002B16F6" w:rsidRPr="00A62278" w:rsidRDefault="002B16F6" w:rsidP="008C5CE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DDB6844" w14:textId="58A5B860" w:rsidR="008C5CE6" w:rsidRPr="00A62278" w:rsidRDefault="002B16F6" w:rsidP="002C533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62278">
        <w:rPr>
          <w:rFonts w:cstheme="minorHAnsi"/>
          <w:sz w:val="20"/>
          <w:szCs w:val="20"/>
        </w:rPr>
        <w:t xml:space="preserve">Wald HS, McFarland J, </w:t>
      </w:r>
      <w:proofErr w:type="spellStart"/>
      <w:r w:rsidRPr="00A62278">
        <w:rPr>
          <w:rFonts w:cstheme="minorHAnsi"/>
          <w:sz w:val="20"/>
          <w:szCs w:val="20"/>
        </w:rPr>
        <w:t>Markovina</w:t>
      </w:r>
      <w:proofErr w:type="spellEnd"/>
      <w:r w:rsidRPr="00A62278">
        <w:rPr>
          <w:rFonts w:cstheme="minorHAnsi"/>
          <w:sz w:val="20"/>
          <w:szCs w:val="20"/>
        </w:rPr>
        <w:t xml:space="preserve"> I. </w:t>
      </w:r>
      <w:hyperlink r:id="rId22" w:history="1">
        <w:r w:rsidRPr="00F8477A">
          <w:rPr>
            <w:rStyle w:val="Hyperlink"/>
            <w:rFonts w:cstheme="minorHAnsi"/>
            <w:sz w:val="20"/>
            <w:szCs w:val="20"/>
          </w:rPr>
          <w:t>Medical humanities in medical education and practice</w:t>
        </w:r>
      </w:hyperlink>
      <w:r w:rsidRPr="00A62278">
        <w:rPr>
          <w:rFonts w:cstheme="minorHAnsi"/>
          <w:sz w:val="20"/>
          <w:szCs w:val="20"/>
        </w:rPr>
        <w:t xml:space="preserve">. Med. Teacher. </w:t>
      </w:r>
      <w:r w:rsidRPr="00A62278">
        <w:rPr>
          <w:rFonts w:cstheme="minorHAnsi"/>
          <w:sz w:val="20"/>
          <w:szCs w:val="20"/>
          <w:shd w:val="clear" w:color="auto" w:fill="FFFFFF"/>
        </w:rPr>
        <w:t>2019; 41(5):492-496.</w:t>
      </w:r>
    </w:p>
    <w:p w14:paraId="153BDFA8" w14:textId="77777777" w:rsidR="00CE4D51" w:rsidRDefault="002C533A" w:rsidP="009738BA">
      <w:pPr>
        <w:pStyle w:val="Heading1"/>
        <w:shd w:val="clear" w:color="auto" w:fill="FFFFFF"/>
        <w:rPr>
          <w:rFonts w:asciiTheme="minorHAnsi" w:hAnsiTheme="minorHAnsi" w:cstheme="minorHAnsi"/>
          <w:b w:val="0"/>
          <w:color w:val="212121"/>
          <w:sz w:val="20"/>
          <w:szCs w:val="20"/>
        </w:rPr>
      </w:pPr>
      <w:r w:rsidRPr="00A62278">
        <w:rPr>
          <w:rFonts w:asciiTheme="minorHAnsi" w:hAnsiTheme="minorHAnsi" w:cstheme="minorHAnsi"/>
          <w:b w:val="0"/>
          <w:sz w:val="20"/>
          <w:szCs w:val="20"/>
        </w:rPr>
        <w:t>Wald</w:t>
      </w:r>
      <w:r w:rsidR="002B16F6" w:rsidRPr="00A62278">
        <w:rPr>
          <w:rFonts w:asciiTheme="minorHAnsi" w:hAnsiTheme="minorHAnsi" w:cstheme="minorHAnsi"/>
          <w:b w:val="0"/>
          <w:sz w:val="20"/>
          <w:szCs w:val="20"/>
        </w:rPr>
        <w:t xml:space="preserve">, HS. </w:t>
      </w:r>
      <w:r w:rsidRPr="00A6227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9C71E5" w:rsidRPr="00A62278">
        <w:rPr>
          <w:rFonts w:asciiTheme="minorHAnsi" w:hAnsiTheme="minorHAnsi" w:cstheme="minorHAnsi"/>
          <w:b w:val="0"/>
          <w:color w:val="212121"/>
          <w:sz w:val="20"/>
          <w:szCs w:val="20"/>
        </w:rPr>
        <w:t xml:space="preserve">Optimizing resilience and wellbeing for healthcare professions trainees and healthcare professionals during public health crises - Practical tips for an 'integrative resilience' approach. Med Teacher. 2020; 42(7): 744-755. </w:t>
      </w:r>
      <w:hyperlink r:id="rId23" w:history="1">
        <w:r w:rsidR="009D63D2" w:rsidRPr="00A62278">
          <w:rPr>
            <w:rStyle w:val="Hyperlink"/>
            <w:rFonts w:asciiTheme="minorHAnsi" w:hAnsiTheme="minorHAnsi" w:cstheme="minorHAnsi"/>
            <w:b w:val="0"/>
            <w:sz w:val="20"/>
            <w:szCs w:val="20"/>
          </w:rPr>
          <w:t>https://www.tandfonline.com/doi/full/10.1080/0142159X.2020.1768230</w:t>
        </w:r>
      </w:hyperlink>
      <w:r w:rsidR="00CE4D51">
        <w:rPr>
          <w:rFonts w:asciiTheme="minorHAnsi" w:hAnsiTheme="minorHAnsi" w:cstheme="minorHAnsi"/>
          <w:b w:val="0"/>
          <w:color w:val="212121"/>
          <w:sz w:val="20"/>
          <w:szCs w:val="20"/>
        </w:rPr>
        <w:t xml:space="preserve">  </w:t>
      </w:r>
    </w:p>
    <w:p w14:paraId="34FFF9B0" w14:textId="6F008C91" w:rsidR="007B0CE0" w:rsidRDefault="007B0CE0" w:rsidP="007B0CE0">
      <w:pPr>
        <w:pStyle w:val="Heading1"/>
        <w:shd w:val="clear" w:color="auto" w:fill="FFFFFF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color w:val="212121"/>
          <w:sz w:val="20"/>
          <w:szCs w:val="20"/>
        </w:rPr>
        <w:t xml:space="preserve">Wald HS, Mandelbaum DE. </w:t>
      </w:r>
      <w:hyperlink r:id="rId24" w:history="1">
        <w:r w:rsidRPr="00687E78">
          <w:rPr>
            <w:rStyle w:val="Hyperlink"/>
            <w:rFonts w:asciiTheme="minorHAnsi" w:hAnsiTheme="minorHAnsi" w:cstheme="minorHAnsi"/>
            <w:b w:val="0"/>
            <w:sz w:val="20"/>
            <w:szCs w:val="20"/>
          </w:rPr>
          <w:t>Holocaust and Medicine Legacy for Child Neurology Education and Practice: Contemporary Relevance of a Dark History</w:t>
        </w:r>
      </w:hyperlink>
      <w:r w:rsidRPr="007B0CE0">
        <w:rPr>
          <w:rFonts w:asciiTheme="minorHAnsi" w:hAnsiTheme="minorHAnsi" w:cstheme="minorHAnsi"/>
          <w:b w:val="0"/>
          <w:sz w:val="20"/>
          <w:szCs w:val="20"/>
        </w:rPr>
        <w:t>. Ped. Neurology, 2020, in press.</w:t>
      </w:r>
    </w:p>
    <w:p w14:paraId="5B1A9D9E" w14:textId="77777777" w:rsidR="00557BD4" w:rsidRDefault="00557BD4" w:rsidP="007B0CE0">
      <w:pPr>
        <w:pStyle w:val="Heading1"/>
        <w:shd w:val="clear" w:color="auto" w:fill="FFFFFF"/>
        <w:rPr>
          <w:rFonts w:asciiTheme="minorHAnsi" w:hAnsiTheme="minorHAnsi" w:cstheme="minorHAnsi"/>
          <w:b w:val="0"/>
          <w:sz w:val="20"/>
          <w:szCs w:val="20"/>
        </w:rPr>
      </w:pPr>
    </w:p>
    <w:p w14:paraId="271D9795" w14:textId="77777777" w:rsidR="00557BD4" w:rsidRDefault="00557BD4" w:rsidP="007B0CE0">
      <w:pPr>
        <w:pStyle w:val="Heading1"/>
        <w:shd w:val="clear" w:color="auto" w:fill="FFFFFF"/>
        <w:rPr>
          <w:rFonts w:asciiTheme="minorHAnsi" w:hAnsiTheme="minorHAnsi" w:cstheme="minorHAnsi"/>
          <w:b w:val="0"/>
          <w:sz w:val="20"/>
          <w:szCs w:val="20"/>
        </w:rPr>
      </w:pPr>
    </w:p>
    <w:p w14:paraId="354CF929" w14:textId="77777777" w:rsidR="00AE3792" w:rsidRDefault="00AE3792" w:rsidP="007B0CE0">
      <w:pPr>
        <w:pStyle w:val="Heading1"/>
        <w:shd w:val="clear" w:color="auto" w:fill="FFFFFF"/>
        <w:rPr>
          <w:rFonts w:asciiTheme="minorHAnsi" w:hAnsiTheme="minorHAnsi" w:cstheme="minorHAnsi"/>
          <w:b w:val="0"/>
          <w:sz w:val="20"/>
          <w:szCs w:val="20"/>
        </w:rPr>
      </w:pPr>
    </w:p>
    <w:p w14:paraId="64FF5F0D" w14:textId="77777777" w:rsidR="00AE3792" w:rsidRDefault="00AE3792" w:rsidP="007B0CE0">
      <w:pPr>
        <w:pStyle w:val="Heading1"/>
        <w:shd w:val="clear" w:color="auto" w:fill="FFFFFF"/>
        <w:rPr>
          <w:rFonts w:asciiTheme="minorHAnsi" w:hAnsiTheme="minorHAnsi" w:cstheme="minorHAnsi"/>
          <w:b w:val="0"/>
          <w:sz w:val="20"/>
          <w:szCs w:val="20"/>
        </w:rPr>
      </w:pPr>
    </w:p>
    <w:p w14:paraId="33EE68AA" w14:textId="77777777" w:rsidR="00AE3792" w:rsidRDefault="00AE3792" w:rsidP="007B0CE0">
      <w:pPr>
        <w:pStyle w:val="Heading1"/>
        <w:shd w:val="clear" w:color="auto" w:fill="FFFFFF"/>
        <w:rPr>
          <w:rFonts w:asciiTheme="minorHAnsi" w:hAnsiTheme="minorHAnsi" w:cstheme="minorHAnsi"/>
          <w:b w:val="0"/>
          <w:sz w:val="20"/>
          <w:szCs w:val="20"/>
        </w:rPr>
      </w:pPr>
    </w:p>
    <w:p w14:paraId="5C320DA9" w14:textId="77777777" w:rsidR="00AE3792" w:rsidRDefault="00AE3792" w:rsidP="007B0CE0">
      <w:pPr>
        <w:pStyle w:val="Heading1"/>
        <w:shd w:val="clear" w:color="auto" w:fill="FFFFFF"/>
        <w:rPr>
          <w:rFonts w:asciiTheme="minorHAnsi" w:hAnsiTheme="minorHAnsi" w:cstheme="minorHAnsi"/>
          <w:b w:val="0"/>
          <w:sz w:val="20"/>
          <w:szCs w:val="20"/>
        </w:rPr>
      </w:pPr>
    </w:p>
    <w:p w14:paraId="0742E650" w14:textId="77777777" w:rsidR="00AE3792" w:rsidRDefault="00AE3792" w:rsidP="007B0CE0">
      <w:pPr>
        <w:pStyle w:val="Heading1"/>
        <w:shd w:val="clear" w:color="auto" w:fill="FFFFFF"/>
        <w:rPr>
          <w:rFonts w:asciiTheme="minorHAnsi" w:hAnsiTheme="minorHAnsi" w:cstheme="minorHAnsi"/>
          <w:b w:val="0"/>
          <w:sz w:val="20"/>
          <w:szCs w:val="20"/>
        </w:rPr>
      </w:pPr>
    </w:p>
    <w:p w14:paraId="2C8A3D57" w14:textId="77777777" w:rsidR="00AE3792" w:rsidRDefault="00AE3792" w:rsidP="007B0CE0">
      <w:pPr>
        <w:pStyle w:val="Heading1"/>
        <w:shd w:val="clear" w:color="auto" w:fill="FFFFFF"/>
        <w:rPr>
          <w:rFonts w:asciiTheme="minorHAnsi" w:hAnsiTheme="minorHAnsi" w:cstheme="minorHAnsi"/>
          <w:b w:val="0"/>
          <w:sz w:val="20"/>
          <w:szCs w:val="20"/>
        </w:rPr>
      </w:pPr>
    </w:p>
    <w:p w14:paraId="4E6007E0" w14:textId="77777777" w:rsidR="00AE3792" w:rsidRDefault="00AE3792" w:rsidP="007B0CE0">
      <w:pPr>
        <w:pStyle w:val="Heading1"/>
        <w:shd w:val="clear" w:color="auto" w:fill="FFFFFF"/>
        <w:rPr>
          <w:rFonts w:asciiTheme="minorHAnsi" w:hAnsiTheme="minorHAnsi" w:cstheme="minorHAnsi"/>
          <w:b w:val="0"/>
          <w:sz w:val="20"/>
          <w:szCs w:val="20"/>
        </w:rPr>
      </w:pPr>
    </w:p>
    <w:sectPr w:rsidR="00AE3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52164"/>
    <w:multiLevelType w:val="multilevel"/>
    <w:tmpl w:val="3CD6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9C59FC"/>
    <w:multiLevelType w:val="multilevel"/>
    <w:tmpl w:val="DDE4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33A"/>
    <w:rsid w:val="001842D9"/>
    <w:rsid w:val="001E598A"/>
    <w:rsid w:val="002B16F6"/>
    <w:rsid w:val="002C533A"/>
    <w:rsid w:val="002F5C57"/>
    <w:rsid w:val="00492345"/>
    <w:rsid w:val="004D28CD"/>
    <w:rsid w:val="00543806"/>
    <w:rsid w:val="00557BD4"/>
    <w:rsid w:val="005B7066"/>
    <w:rsid w:val="00687E78"/>
    <w:rsid w:val="007B0CE0"/>
    <w:rsid w:val="008571C6"/>
    <w:rsid w:val="008C5CE6"/>
    <w:rsid w:val="009738BA"/>
    <w:rsid w:val="009C71E5"/>
    <w:rsid w:val="009D63D2"/>
    <w:rsid w:val="00A5082C"/>
    <w:rsid w:val="00A62278"/>
    <w:rsid w:val="00AE3792"/>
    <w:rsid w:val="00CE4D51"/>
    <w:rsid w:val="00D4377F"/>
    <w:rsid w:val="00F8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5410E"/>
  <w15:chartTrackingRefBased/>
  <w15:docId w15:val="{2565540C-1945-48C3-A45D-7424B1C7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5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C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C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5CE6"/>
    <w:rPr>
      <w:color w:val="0000FF"/>
      <w:u w:val="single"/>
    </w:rPr>
  </w:style>
  <w:style w:type="character" w:customStyle="1" w:styleId="period">
    <w:name w:val="period"/>
    <w:basedOn w:val="DefaultParagraphFont"/>
    <w:rsid w:val="002B16F6"/>
  </w:style>
  <w:style w:type="character" w:customStyle="1" w:styleId="cit">
    <w:name w:val="cit"/>
    <w:basedOn w:val="DefaultParagraphFont"/>
    <w:rsid w:val="002B16F6"/>
  </w:style>
  <w:style w:type="character" w:customStyle="1" w:styleId="citation-doi">
    <w:name w:val="citation-doi"/>
    <w:basedOn w:val="DefaultParagraphFont"/>
    <w:rsid w:val="002B16F6"/>
  </w:style>
  <w:style w:type="character" w:customStyle="1" w:styleId="secondary-date">
    <w:name w:val="secondary-date"/>
    <w:basedOn w:val="DefaultParagraphFont"/>
    <w:rsid w:val="002B16F6"/>
  </w:style>
  <w:style w:type="character" w:customStyle="1" w:styleId="authors-list-item">
    <w:name w:val="authors-list-item"/>
    <w:basedOn w:val="DefaultParagraphFont"/>
    <w:rsid w:val="002B16F6"/>
  </w:style>
  <w:style w:type="character" w:customStyle="1" w:styleId="author-sup-separator">
    <w:name w:val="author-sup-separator"/>
    <w:basedOn w:val="DefaultParagraphFont"/>
    <w:rsid w:val="002B16F6"/>
  </w:style>
  <w:style w:type="character" w:customStyle="1" w:styleId="comma">
    <w:name w:val="comma"/>
    <w:basedOn w:val="DefaultParagraphFont"/>
    <w:rsid w:val="002B16F6"/>
  </w:style>
  <w:style w:type="character" w:customStyle="1" w:styleId="fm-vol-iss-date">
    <w:name w:val="fm-vol-iss-date"/>
    <w:basedOn w:val="DefaultParagraphFont"/>
    <w:rsid w:val="00AE3792"/>
  </w:style>
  <w:style w:type="character" w:customStyle="1" w:styleId="doi">
    <w:name w:val="doi"/>
    <w:basedOn w:val="DefaultParagraphFont"/>
    <w:rsid w:val="00AE3792"/>
  </w:style>
  <w:style w:type="character" w:customStyle="1" w:styleId="fm-citation-ids-label">
    <w:name w:val="fm-citation-ids-label"/>
    <w:basedOn w:val="DefaultParagraphFont"/>
    <w:rsid w:val="00AE3792"/>
  </w:style>
  <w:style w:type="character" w:styleId="UnresolvedMention">
    <w:name w:val="Unresolved Mention"/>
    <w:basedOn w:val="DefaultParagraphFont"/>
    <w:uiPriority w:val="99"/>
    <w:semiHidden/>
    <w:unhideWhenUsed/>
    <w:rsid w:val="00F84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4352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55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7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109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19852053/" TargetMode="External"/><Relationship Id="rId13" Type="http://schemas.openxmlformats.org/officeDocument/2006/relationships/hyperlink" Target="https://www.usatoday.com/story/opinion/2021/01/06/why-arts-have-essential-role-during-covid-19-pandemic-column/4138588001/" TargetMode="External"/><Relationship Id="rId18" Type="http://schemas.openxmlformats.org/officeDocument/2006/relationships/hyperlink" Target="https://pubmed.ncbi.nlm.nih.gov/20407840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ubmed.ncbi.nlm.nih.gov/29944035/" TargetMode="External"/><Relationship Id="rId7" Type="http://schemas.openxmlformats.org/officeDocument/2006/relationships/hyperlink" Target="https://pubmed.ncbi.nlm.nih.gov/20496436/" TargetMode="External"/><Relationship Id="rId12" Type="http://schemas.openxmlformats.org/officeDocument/2006/relationships/hyperlink" Target="https://www.ncbi.nlm.nih.gov/pmc/articles/PMC5485909/" TargetMode="External"/><Relationship Id="rId17" Type="http://schemas.openxmlformats.org/officeDocument/2006/relationships/hyperlink" Target="https://pubmed.ncbi.nlm.nih.gov/30882877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18270345/" TargetMode="External"/><Relationship Id="rId20" Type="http://schemas.openxmlformats.org/officeDocument/2006/relationships/hyperlink" Target="https://pubmed.ncbi.nlm.nih.gov/2210406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28385619/" TargetMode="External"/><Relationship Id="rId11" Type="http://schemas.openxmlformats.org/officeDocument/2006/relationships/hyperlink" Target="https://ijhpr.biomedcentral.com/articles/10.1186/s13584-019-0327-3" TargetMode="External"/><Relationship Id="rId24" Type="http://schemas.openxmlformats.org/officeDocument/2006/relationships/hyperlink" Target="https://pubmed.ncbi.nlm.nih.gov/25853685/" TargetMode="External"/><Relationship Id="rId5" Type="http://schemas.openxmlformats.org/officeDocument/2006/relationships/hyperlink" Target="https://pubmed.ncbi.nlm.nih.gov/31567206/" TargetMode="External"/><Relationship Id="rId15" Type="http://schemas.openxmlformats.org/officeDocument/2006/relationships/hyperlink" Target="https://pubmed.ncbi.nlm.nih.gov/31509334/" TargetMode="External"/><Relationship Id="rId23" Type="http://schemas.openxmlformats.org/officeDocument/2006/relationships/hyperlink" Target="https://www.tandfonline.com/doi/full/10.1080/0142159X.2020.1768230" TargetMode="External"/><Relationship Id="rId10" Type="http://schemas.openxmlformats.org/officeDocument/2006/relationships/hyperlink" Target="https://pubmed.ncbi.nlm.nih.gov/26355064/" TargetMode="External"/><Relationship Id="rId19" Type="http://schemas.openxmlformats.org/officeDocument/2006/relationships/hyperlink" Target="https://pubmed.ncbi.nlm.nih.gov/2035331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29380213/" TargetMode="External"/><Relationship Id="rId14" Type="http://schemas.openxmlformats.org/officeDocument/2006/relationships/hyperlink" Target="https://pubmed.ncbi.nlm.nih.gov/19174663/" TargetMode="External"/><Relationship Id="rId22" Type="http://schemas.openxmlformats.org/officeDocument/2006/relationships/hyperlink" Target="https://pubmed.ncbi.nlm.nih.gov/3013475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Hedy</dc:creator>
  <cp:keywords/>
  <dc:description/>
  <cp:lastModifiedBy>JulNet</cp:lastModifiedBy>
  <cp:revision>2</cp:revision>
  <dcterms:created xsi:type="dcterms:W3CDTF">2021-01-15T16:01:00Z</dcterms:created>
  <dcterms:modified xsi:type="dcterms:W3CDTF">2021-01-15T16:01:00Z</dcterms:modified>
</cp:coreProperties>
</file>